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11" w:rsidRDefault="00B60611" w:rsidP="00B60611">
      <w:pPr>
        <w:pStyle w:val="Nagwek"/>
        <w:jc w:val="right"/>
        <w:rPr>
          <w:rFonts w:cs="Arial"/>
          <w:b/>
          <w:sz w:val="24"/>
          <w:szCs w:val="24"/>
          <w:lang w:val="pl-PL"/>
        </w:rPr>
      </w:pPr>
    </w:p>
    <w:p w:rsidR="00B60611" w:rsidRDefault="00B60611" w:rsidP="00896888">
      <w:pPr>
        <w:pStyle w:val="Nagwek"/>
        <w:rPr>
          <w:rFonts w:cs="Arial"/>
          <w:b/>
          <w:sz w:val="24"/>
          <w:szCs w:val="24"/>
          <w:lang w:val="pl-PL"/>
        </w:rPr>
      </w:pPr>
    </w:p>
    <w:p w:rsidR="00B60611" w:rsidRDefault="00B60611" w:rsidP="00B60611">
      <w:pPr>
        <w:pStyle w:val="Nagwek"/>
        <w:jc w:val="right"/>
        <w:rPr>
          <w:rFonts w:cs="Arial"/>
          <w:b/>
          <w:sz w:val="24"/>
          <w:szCs w:val="24"/>
          <w:lang w:val="pl-PL"/>
        </w:rPr>
      </w:pPr>
      <w:r>
        <w:rPr>
          <w:noProof/>
          <w:lang w:val="pl-PL"/>
        </w:rPr>
        <mc:AlternateContent>
          <mc:Choice Requires="wps">
            <w:drawing>
              <wp:anchor distT="0" distB="0" distL="114300" distR="114300" simplePos="0" relativeHeight="251659264" behindDoc="0" locked="0" layoutInCell="1" allowOverlap="1" wp14:anchorId="31BABF41" wp14:editId="6447F8CD">
                <wp:simplePos x="0" y="0"/>
                <wp:positionH relativeFrom="margin">
                  <wp:posOffset>41910</wp:posOffset>
                </wp:positionH>
                <wp:positionV relativeFrom="paragraph">
                  <wp:posOffset>73025</wp:posOffset>
                </wp:positionV>
                <wp:extent cx="6316980" cy="908050"/>
                <wp:effectExtent l="0" t="0" r="26670" b="25400"/>
                <wp:wrapNone/>
                <wp:docPr id="10" name="pole tekstowe 9"/>
                <wp:cNvGraphicFramePr/>
                <a:graphic xmlns:a="http://schemas.openxmlformats.org/drawingml/2006/main">
                  <a:graphicData uri="http://schemas.microsoft.com/office/word/2010/wordprocessingShape">
                    <wps:wsp>
                      <wps:cNvSpPr txBox="1"/>
                      <wps:spPr>
                        <a:xfrm>
                          <a:off x="0" y="0"/>
                          <a:ext cx="6316980" cy="908050"/>
                        </a:xfrm>
                        <a:prstGeom prst="rect">
                          <a:avLst/>
                        </a:prstGeom>
                        <a:solidFill>
                          <a:sysClr val="window" lastClr="FFFFFF"/>
                        </a:solidFill>
                        <a:ln w="9525" cmpd="sng">
                          <a:solidFill>
                            <a:sysClr val="window" lastClr="FFFFFF">
                              <a:shade val="50000"/>
                            </a:sysClr>
                          </a:solidFill>
                        </a:ln>
                        <a:effectLst/>
                      </wps:spPr>
                      <wps:txbx>
                        <w:txbxContent>
                          <w:p w:rsidR="00536D1A" w:rsidRPr="00214A25" w:rsidRDefault="00536D1A" w:rsidP="00B60611">
                            <w:pPr>
                              <w:pStyle w:val="NormalnyWeb"/>
                              <w:spacing w:before="0" w:beforeAutospacing="0" w:after="0" w:afterAutospacing="0"/>
                              <w:jc w:val="center"/>
                              <w:rPr>
                                <w:b/>
                                <w:bCs/>
                                <w:caps/>
                                <w:color w:val="000000"/>
                              </w:rPr>
                            </w:pPr>
                            <w:r w:rsidRPr="00214A25">
                              <w:rPr>
                                <w:b/>
                                <w:bCs/>
                                <w:caps/>
                                <w:color w:val="000000"/>
                              </w:rPr>
                              <w:t>ZAŁACZNIK 1a. do SIWZ IDW</w:t>
                            </w:r>
                          </w:p>
                          <w:p w:rsidR="00536D1A" w:rsidRPr="00214A25" w:rsidRDefault="00536D1A" w:rsidP="00B60611">
                            <w:pPr>
                              <w:pStyle w:val="NormalnyWeb"/>
                              <w:spacing w:before="0" w:beforeAutospacing="0" w:after="0" w:afterAutospacing="0"/>
                              <w:jc w:val="center"/>
                            </w:pPr>
                            <w:r w:rsidRPr="00214A25">
                              <w:rPr>
                                <w:b/>
                                <w:bCs/>
                                <w:caps/>
                                <w:color w:val="000000"/>
                              </w:rPr>
                              <w:t>załącznik do oferty NA:</w:t>
                            </w:r>
                          </w:p>
                          <w:p w:rsidR="00536D1A" w:rsidRPr="00214A25" w:rsidRDefault="00536D1A" w:rsidP="00B60611">
                            <w:pPr>
                              <w:pStyle w:val="NormalnyWeb"/>
                              <w:spacing w:before="0" w:beforeAutospacing="0" w:after="0" w:afterAutospacing="0"/>
                              <w:jc w:val="center"/>
                            </w:pPr>
                            <w:r w:rsidRPr="00214A25">
                              <w:rPr>
                                <w:rFonts w:eastAsia="Times New Roman"/>
                                <w:color w:val="244061"/>
                                <w:sz w:val="20"/>
                                <w:szCs w:val="20"/>
                              </w:rPr>
                              <w:t>Roboty budowlane projektu pn. „Uporządkowanie gospodarki wodno-ściekowej na terenie aglomeracji Sława” - Etap III – Modernizacja i rozbudowa oczyszczalni ścieków w Sławie z instalacją użyźniacza gleby</w:t>
                            </w:r>
                            <w:r w:rsidRPr="00214A25">
                              <w:rPr>
                                <w:b/>
                                <w:bCs/>
                                <w:color w:val="002060"/>
                                <w:sz w:val="20"/>
                                <w:szCs w:val="20"/>
                              </w:rPr>
                              <w:t>"</w:t>
                            </w:r>
                            <w:r w:rsidRPr="00214A25">
                              <w:rPr>
                                <w:b/>
                                <w:bCs/>
                                <w:color w:val="C00000"/>
                                <w:sz w:val="20"/>
                                <w:szCs w:val="20"/>
                              </w:rPr>
                              <w:t xml:space="preserve"> </w:t>
                            </w:r>
                            <w:r w:rsidRPr="00214A25">
                              <w:rPr>
                                <w:color w:val="002060"/>
                                <w:sz w:val="20"/>
                                <w:szCs w:val="20"/>
                              </w:rPr>
                              <w:t>według warunków kontraktowych czerwony FIDIC.</w:t>
                            </w:r>
                          </w:p>
                          <w:p w:rsidR="00536D1A" w:rsidRDefault="00536D1A" w:rsidP="00B60611"/>
                        </w:txbxContent>
                      </wps:txbx>
                      <wps:bodyPr vertOverflow="clip" wrap="square" rtlCol="0" anchor="t">
                        <a:noAutofit/>
                      </wps:bodyPr>
                    </wps:wsp>
                  </a:graphicData>
                </a:graphic>
                <wp14:sizeRelV relativeFrom="margin">
                  <wp14:pctHeight>0</wp14:pctHeight>
                </wp14:sizeRelV>
              </wp:anchor>
            </w:drawing>
          </mc:Choice>
          <mc:Fallback>
            <w:pict>
              <v:shapetype w14:anchorId="31BABF41" id="_x0000_t202" coordsize="21600,21600" o:spt="202" path="m,l,21600r21600,l21600,xe">
                <v:stroke joinstyle="miter"/>
                <v:path gradientshapeok="t" o:connecttype="rect"/>
              </v:shapetype>
              <v:shape id="pole tekstowe 9" o:spid="_x0000_s1026" type="#_x0000_t202" style="position:absolute;left:0;text-align:left;margin-left:3.3pt;margin-top:5.75pt;width:497.4pt;height:7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" fillcolor="window" strokecolor="#bcbcbc">
                <v:textbox>
                  <w:txbxContent>
                    <w:p w:rsidR="00536D1A" w:rsidRPr="00214A25" w:rsidRDefault="00536D1A" w:rsidP="00B60611">
                      <w:pPr>
                        <w:pStyle w:val="NormalnyWeb"/>
                        <w:spacing w:before="0" w:beforeAutospacing="0" w:after="0" w:afterAutospacing="0"/>
                        <w:jc w:val="center"/>
                        <w:rPr>
                          <w:b/>
                          <w:bCs/>
                          <w:caps/>
                          <w:color w:val="000000"/>
                        </w:rPr>
                      </w:pPr>
                      <w:r w:rsidRPr="00214A25">
                        <w:rPr>
                          <w:b/>
                          <w:bCs/>
                          <w:caps/>
                          <w:color w:val="000000"/>
                        </w:rPr>
                        <w:t>ZAŁACZNIK 1a. do SIWZ IDW</w:t>
                      </w:r>
                    </w:p>
                    <w:p w:rsidR="00536D1A" w:rsidRPr="00214A25" w:rsidRDefault="00536D1A" w:rsidP="00B60611">
                      <w:pPr>
                        <w:pStyle w:val="NormalnyWeb"/>
                        <w:spacing w:before="0" w:beforeAutospacing="0" w:after="0" w:afterAutospacing="0"/>
                        <w:jc w:val="center"/>
                      </w:pPr>
                      <w:r w:rsidRPr="00214A25">
                        <w:rPr>
                          <w:b/>
                          <w:bCs/>
                          <w:caps/>
                          <w:color w:val="000000"/>
                        </w:rPr>
                        <w:t>załącznik do oferty NA:</w:t>
                      </w:r>
                    </w:p>
                    <w:p w:rsidR="00536D1A" w:rsidRPr="00214A25" w:rsidRDefault="00536D1A" w:rsidP="00B60611">
                      <w:pPr>
                        <w:pStyle w:val="NormalnyWeb"/>
                        <w:spacing w:before="0" w:beforeAutospacing="0" w:after="0" w:afterAutospacing="0"/>
                        <w:jc w:val="center"/>
                      </w:pPr>
                      <w:r w:rsidRPr="00214A25">
                        <w:rPr>
                          <w:rFonts w:eastAsia="Times New Roman"/>
                          <w:color w:val="244061"/>
                          <w:sz w:val="20"/>
                          <w:szCs w:val="20"/>
                        </w:rPr>
                        <w:t>Roboty budowlane projektu pn. „Uporządkowanie gospodarki wodno-ściekowej na terenie aglomeracji Sława” - Etap III – Modernizacja i rozbudowa oczyszczalni ścieków w Sławie z instalacją użyźniacza gleby</w:t>
                      </w:r>
                      <w:r w:rsidRPr="00214A25">
                        <w:rPr>
                          <w:b/>
                          <w:bCs/>
                          <w:color w:val="002060"/>
                          <w:sz w:val="20"/>
                          <w:szCs w:val="20"/>
                        </w:rPr>
                        <w:t>"</w:t>
                      </w:r>
                      <w:r w:rsidRPr="00214A25">
                        <w:rPr>
                          <w:b/>
                          <w:bCs/>
                          <w:color w:val="C00000"/>
                          <w:sz w:val="20"/>
                          <w:szCs w:val="20"/>
                        </w:rPr>
                        <w:t xml:space="preserve"> </w:t>
                      </w:r>
                      <w:r w:rsidRPr="00214A25">
                        <w:rPr>
                          <w:color w:val="002060"/>
                          <w:sz w:val="20"/>
                          <w:szCs w:val="20"/>
                        </w:rPr>
                        <w:t>według warunków kontraktowych czerwony FIDIC.</w:t>
                      </w:r>
                    </w:p>
                    <w:p w:rsidR="00536D1A" w:rsidRDefault="00536D1A" w:rsidP="00B60611"/>
                  </w:txbxContent>
                </v:textbox>
                <w10:wrap anchorx="margin"/>
              </v:shape>
            </w:pict>
          </mc:Fallback>
        </mc:AlternateContent>
      </w:r>
    </w:p>
    <w:p w:rsidR="00B60611" w:rsidRDefault="00B60611" w:rsidP="00B60611">
      <w:pPr>
        <w:pStyle w:val="Nagwek"/>
        <w:jc w:val="center"/>
        <w:rPr>
          <w:rFonts w:cs="Arial"/>
          <w:b/>
          <w:sz w:val="24"/>
          <w:szCs w:val="24"/>
          <w:lang w:val="pl-PL"/>
        </w:rPr>
      </w:pPr>
    </w:p>
    <w:p w:rsidR="00B60611" w:rsidRDefault="00B60611" w:rsidP="00B60611">
      <w:pPr>
        <w:pStyle w:val="Nagwek"/>
        <w:jc w:val="right"/>
        <w:rPr>
          <w:rFonts w:cs="Arial"/>
          <w:b/>
          <w:sz w:val="24"/>
          <w:szCs w:val="24"/>
          <w:lang w:val="pl-PL"/>
        </w:rPr>
      </w:pPr>
    </w:p>
    <w:p w:rsidR="00B60611" w:rsidRDefault="00B60611" w:rsidP="00B60611">
      <w:pPr>
        <w:pStyle w:val="Nagwek"/>
        <w:jc w:val="right"/>
        <w:rPr>
          <w:rFonts w:cs="Arial"/>
          <w:b/>
          <w:sz w:val="24"/>
          <w:szCs w:val="24"/>
          <w:lang w:val="pl-PL"/>
        </w:rPr>
      </w:pPr>
    </w:p>
    <w:p w:rsidR="00B60611" w:rsidRDefault="00B60611" w:rsidP="00B60611">
      <w:pPr>
        <w:pStyle w:val="Nagwek"/>
        <w:jc w:val="right"/>
        <w:rPr>
          <w:rFonts w:cs="Arial"/>
          <w:b/>
          <w:sz w:val="24"/>
          <w:szCs w:val="24"/>
          <w:lang w:val="pl-PL"/>
        </w:rPr>
      </w:pPr>
    </w:p>
    <w:tbl>
      <w:tblPr>
        <w:tblW w:w="3780" w:type="dxa"/>
        <w:tblInd w:w="5650" w:type="dxa"/>
        <w:tblCellMar>
          <w:left w:w="70" w:type="dxa"/>
          <w:right w:w="70" w:type="dxa"/>
        </w:tblCellMar>
        <w:tblLook w:val="0000" w:firstRow="0" w:lastRow="0" w:firstColumn="0" w:lastColumn="0" w:noHBand="0" w:noVBand="0"/>
      </w:tblPr>
      <w:tblGrid>
        <w:gridCol w:w="3808"/>
      </w:tblGrid>
      <w:tr w:rsidR="000D7FDC" w:rsidRPr="005D0436" w:rsidTr="00536D1A">
        <w:trPr>
          <w:trHeight w:val="448"/>
        </w:trPr>
        <w:tc>
          <w:tcPr>
            <w:tcW w:w="3780" w:type="dxa"/>
          </w:tcPr>
          <w:p w:rsidR="000D7FDC" w:rsidRDefault="000D7FDC" w:rsidP="00536D1A">
            <w:pPr>
              <w:jc w:val="center"/>
              <w:rPr>
                <w:rFonts w:ascii="Arial" w:hAnsi="Arial" w:cs="Arial"/>
                <w:sz w:val="22"/>
              </w:rPr>
            </w:pPr>
          </w:p>
          <w:p w:rsidR="00896888" w:rsidRDefault="00896888" w:rsidP="00536D1A">
            <w:pPr>
              <w:jc w:val="center"/>
              <w:rPr>
                <w:rFonts w:ascii="Arial" w:hAnsi="Arial" w:cs="Arial"/>
                <w:sz w:val="22"/>
              </w:rPr>
            </w:pPr>
          </w:p>
          <w:p w:rsidR="00896888" w:rsidRDefault="00896888" w:rsidP="00536D1A">
            <w:pPr>
              <w:jc w:val="center"/>
              <w:rPr>
                <w:rFonts w:ascii="Arial" w:hAnsi="Arial" w:cs="Arial"/>
                <w:sz w:val="22"/>
              </w:rPr>
            </w:pPr>
          </w:p>
          <w:p w:rsidR="000D7FDC" w:rsidRPr="005D0436" w:rsidRDefault="000D7FDC" w:rsidP="00536D1A">
            <w:pPr>
              <w:jc w:val="center"/>
              <w:rPr>
                <w:rFonts w:ascii="Arial" w:hAnsi="Arial" w:cs="Arial"/>
              </w:rPr>
            </w:pPr>
            <w:r w:rsidRPr="005D0436">
              <w:rPr>
                <w:rFonts w:ascii="Arial" w:hAnsi="Arial" w:cs="Arial"/>
                <w:sz w:val="22"/>
              </w:rPr>
              <w:t>............................................................</w:t>
            </w:r>
          </w:p>
          <w:p w:rsidR="000D7FDC" w:rsidRPr="00214A25" w:rsidRDefault="000D7FDC" w:rsidP="00536D1A">
            <w:pPr>
              <w:jc w:val="center"/>
              <w:rPr>
                <w:smallCaps/>
              </w:rPr>
            </w:pPr>
            <w:proofErr w:type="spellStart"/>
            <w:r w:rsidRPr="00214A25">
              <w:rPr>
                <w:smallCaps/>
                <w:sz w:val="16"/>
              </w:rPr>
              <w:t>miejscowość</w:t>
            </w:r>
            <w:proofErr w:type="spellEnd"/>
            <w:r w:rsidRPr="00214A25">
              <w:rPr>
                <w:smallCaps/>
                <w:sz w:val="16"/>
              </w:rPr>
              <w:t>, data</w:t>
            </w:r>
          </w:p>
        </w:tc>
      </w:tr>
    </w:tbl>
    <w:p w:rsidR="000D7FDC" w:rsidRPr="005D0436" w:rsidRDefault="000D7FDC" w:rsidP="00896888">
      <w:pPr>
        <w:rPr>
          <w:sz w:val="16"/>
        </w:rPr>
      </w:pPr>
    </w:p>
    <w:tbl>
      <w:tblPr>
        <w:tblW w:w="0" w:type="auto"/>
        <w:tblCellMar>
          <w:left w:w="70" w:type="dxa"/>
          <w:right w:w="70" w:type="dxa"/>
        </w:tblCellMar>
        <w:tblLook w:val="0000" w:firstRow="0" w:lastRow="0" w:firstColumn="0" w:lastColumn="0" w:noHBand="0" w:noVBand="0"/>
      </w:tblPr>
      <w:tblGrid>
        <w:gridCol w:w="3490"/>
      </w:tblGrid>
      <w:tr w:rsidR="000D7FDC" w:rsidRPr="005D0436" w:rsidTr="00536D1A">
        <w:trPr>
          <w:trHeight w:val="473"/>
        </w:trPr>
        <w:tc>
          <w:tcPr>
            <w:tcW w:w="3490" w:type="dxa"/>
          </w:tcPr>
          <w:p w:rsidR="000D7FDC" w:rsidRPr="00214A25" w:rsidRDefault="000D7FDC" w:rsidP="00536D1A">
            <w:pPr>
              <w:jc w:val="center"/>
            </w:pPr>
            <w:r w:rsidRPr="00214A25">
              <w:t>.......................................................</w:t>
            </w:r>
          </w:p>
          <w:p w:rsidR="000D7FDC" w:rsidRPr="00214A25" w:rsidRDefault="000D7FDC" w:rsidP="00536D1A">
            <w:pPr>
              <w:jc w:val="center"/>
              <w:rPr>
                <w:smallCaps/>
                <w:sz w:val="16"/>
              </w:rPr>
            </w:pPr>
            <w:proofErr w:type="spellStart"/>
            <w:r w:rsidRPr="00214A25">
              <w:rPr>
                <w:smallCaps/>
                <w:sz w:val="16"/>
              </w:rPr>
              <w:t>pieczęć</w:t>
            </w:r>
            <w:proofErr w:type="spellEnd"/>
            <w:r w:rsidRPr="00214A25">
              <w:rPr>
                <w:smallCaps/>
                <w:sz w:val="16"/>
              </w:rPr>
              <w:t xml:space="preserve"> Wykonawcy</w:t>
            </w:r>
          </w:p>
          <w:p w:rsidR="000D7FDC" w:rsidRPr="00214A25" w:rsidRDefault="000D7FDC" w:rsidP="00536D1A">
            <w:pPr>
              <w:jc w:val="center"/>
              <w:rPr>
                <w:smallCaps/>
              </w:rPr>
            </w:pPr>
            <w:r w:rsidRPr="00214A25">
              <w:rPr>
                <w:smallCaps/>
                <w:sz w:val="16"/>
              </w:rPr>
              <w:t>(</w:t>
            </w:r>
            <w:proofErr w:type="spellStart"/>
            <w:r w:rsidRPr="00214A25">
              <w:rPr>
                <w:smallCaps/>
                <w:sz w:val="16"/>
              </w:rPr>
              <w:t>nazwa</w:t>
            </w:r>
            <w:proofErr w:type="spellEnd"/>
            <w:r w:rsidRPr="00214A25">
              <w:rPr>
                <w:smallCaps/>
                <w:sz w:val="16"/>
              </w:rPr>
              <w:t xml:space="preserve"> i </w:t>
            </w:r>
            <w:proofErr w:type="spellStart"/>
            <w:r w:rsidRPr="00214A25">
              <w:rPr>
                <w:smallCaps/>
                <w:sz w:val="16"/>
              </w:rPr>
              <w:t>adres</w:t>
            </w:r>
            <w:proofErr w:type="spellEnd"/>
            <w:r w:rsidRPr="00214A25">
              <w:rPr>
                <w:smallCaps/>
                <w:sz w:val="16"/>
              </w:rPr>
              <w:t>)</w:t>
            </w:r>
          </w:p>
        </w:tc>
      </w:tr>
      <w:tr w:rsidR="000D7FDC" w:rsidRPr="005D0436" w:rsidTr="00536D1A">
        <w:trPr>
          <w:trHeight w:val="473"/>
        </w:trPr>
        <w:tc>
          <w:tcPr>
            <w:tcW w:w="3490" w:type="dxa"/>
          </w:tcPr>
          <w:p w:rsidR="000D7FDC" w:rsidRPr="00214A25" w:rsidRDefault="000D7FDC" w:rsidP="00536D1A">
            <w:pPr>
              <w:jc w:val="center"/>
            </w:pPr>
            <w:r w:rsidRPr="00214A25">
              <w:rPr>
                <w:i/>
                <w:sz w:val="18"/>
                <w:szCs w:val="18"/>
              </w:rPr>
              <w:t xml:space="preserve">(w przypadku </w:t>
            </w:r>
            <w:proofErr w:type="spellStart"/>
            <w:r w:rsidRPr="00214A25">
              <w:rPr>
                <w:i/>
                <w:sz w:val="18"/>
                <w:szCs w:val="18"/>
              </w:rPr>
              <w:t>wykonawców</w:t>
            </w:r>
            <w:proofErr w:type="spellEnd"/>
            <w:r w:rsidRPr="00214A25">
              <w:rPr>
                <w:i/>
                <w:sz w:val="18"/>
                <w:szCs w:val="18"/>
              </w:rPr>
              <w:t xml:space="preserve"> </w:t>
            </w:r>
            <w:proofErr w:type="spellStart"/>
            <w:r w:rsidRPr="00214A25">
              <w:rPr>
                <w:i/>
                <w:sz w:val="18"/>
                <w:szCs w:val="18"/>
              </w:rPr>
              <w:t>występujących</w:t>
            </w:r>
            <w:proofErr w:type="spellEnd"/>
            <w:r w:rsidRPr="00214A25">
              <w:rPr>
                <w:i/>
                <w:sz w:val="18"/>
                <w:szCs w:val="18"/>
              </w:rPr>
              <w:t xml:space="preserve"> </w:t>
            </w:r>
            <w:proofErr w:type="spellStart"/>
            <w:r w:rsidRPr="00214A25">
              <w:rPr>
                <w:i/>
                <w:sz w:val="18"/>
                <w:szCs w:val="18"/>
              </w:rPr>
              <w:t>wspólnie</w:t>
            </w:r>
            <w:proofErr w:type="spellEnd"/>
            <w:r w:rsidRPr="00214A25">
              <w:rPr>
                <w:i/>
                <w:sz w:val="18"/>
                <w:szCs w:val="18"/>
              </w:rPr>
              <w:t xml:space="preserve"> </w:t>
            </w:r>
            <w:proofErr w:type="spellStart"/>
            <w:r w:rsidRPr="00214A25">
              <w:rPr>
                <w:i/>
                <w:sz w:val="18"/>
                <w:szCs w:val="18"/>
              </w:rPr>
              <w:t>należy</w:t>
            </w:r>
            <w:proofErr w:type="spellEnd"/>
            <w:r w:rsidRPr="00214A25">
              <w:rPr>
                <w:i/>
                <w:sz w:val="18"/>
                <w:szCs w:val="18"/>
              </w:rPr>
              <w:t xml:space="preserve"> </w:t>
            </w:r>
            <w:proofErr w:type="spellStart"/>
            <w:r w:rsidRPr="00214A25">
              <w:rPr>
                <w:i/>
                <w:sz w:val="18"/>
                <w:szCs w:val="18"/>
              </w:rPr>
              <w:t>wymienić</w:t>
            </w:r>
            <w:proofErr w:type="spellEnd"/>
            <w:r w:rsidRPr="00214A25">
              <w:rPr>
                <w:i/>
                <w:sz w:val="18"/>
                <w:szCs w:val="18"/>
              </w:rPr>
              <w:t xml:space="preserve"> </w:t>
            </w:r>
            <w:proofErr w:type="spellStart"/>
            <w:r w:rsidRPr="00214A25">
              <w:rPr>
                <w:i/>
                <w:sz w:val="18"/>
                <w:szCs w:val="18"/>
              </w:rPr>
              <w:t>wszystkich</w:t>
            </w:r>
            <w:proofErr w:type="spellEnd"/>
            <w:r w:rsidRPr="00214A25">
              <w:rPr>
                <w:i/>
                <w:sz w:val="18"/>
                <w:szCs w:val="18"/>
              </w:rPr>
              <w:t>)</w:t>
            </w:r>
          </w:p>
        </w:tc>
      </w:tr>
    </w:tbl>
    <w:p w:rsidR="00B60611" w:rsidRDefault="00B60611" w:rsidP="00B60611">
      <w:pPr>
        <w:pStyle w:val="Nagwek"/>
        <w:jc w:val="right"/>
        <w:rPr>
          <w:rFonts w:cs="Arial"/>
          <w:b/>
          <w:sz w:val="24"/>
          <w:szCs w:val="24"/>
          <w:lang w:val="pl-PL"/>
        </w:rPr>
      </w:pPr>
    </w:p>
    <w:p w:rsidR="000D7FDC" w:rsidRPr="00896888" w:rsidRDefault="000D7FDC" w:rsidP="000D7FDC">
      <w:pPr>
        <w:pStyle w:val="Bezodstpw"/>
        <w:rPr>
          <w:rFonts w:cs="Arial"/>
          <w:b/>
          <w:szCs w:val="20"/>
        </w:rPr>
      </w:pPr>
      <w:r w:rsidRPr="005D0436">
        <w:rPr>
          <w:rFonts w:cs="Arial"/>
          <w:b/>
          <w:szCs w:val="20"/>
        </w:rPr>
        <w:t>Zamawiający:</w:t>
      </w:r>
    </w:p>
    <w:p w:rsidR="000D7FDC" w:rsidRPr="005D0436" w:rsidRDefault="000D7FDC" w:rsidP="000D7FDC">
      <w:pPr>
        <w:pStyle w:val="Bezodstpw"/>
        <w:rPr>
          <w:rFonts w:cs="Arial"/>
          <w:szCs w:val="20"/>
        </w:rPr>
      </w:pPr>
      <w:r w:rsidRPr="005D0436">
        <w:rPr>
          <w:rFonts w:cs="Arial"/>
          <w:szCs w:val="20"/>
        </w:rPr>
        <w:t>Zakład Wodociągów i Kanalizacji</w:t>
      </w:r>
      <w:r w:rsidR="00896888">
        <w:rPr>
          <w:rFonts w:cs="Arial"/>
          <w:szCs w:val="20"/>
        </w:rPr>
        <w:t xml:space="preserve"> </w:t>
      </w:r>
      <w:r w:rsidRPr="005D0436">
        <w:rPr>
          <w:rFonts w:cs="Arial"/>
          <w:szCs w:val="20"/>
        </w:rPr>
        <w:t>S</w:t>
      </w:r>
      <w:r w:rsidR="00896888">
        <w:rPr>
          <w:rFonts w:cs="Arial"/>
          <w:szCs w:val="20"/>
        </w:rPr>
        <w:t>ŁAWA</w:t>
      </w:r>
    </w:p>
    <w:p w:rsidR="000D7FDC" w:rsidRPr="005D0436" w:rsidRDefault="000D7FDC" w:rsidP="000D7FDC">
      <w:pPr>
        <w:pStyle w:val="Bezodstpw"/>
        <w:rPr>
          <w:rFonts w:cs="Arial"/>
          <w:szCs w:val="20"/>
        </w:rPr>
      </w:pPr>
      <w:r w:rsidRPr="005D0436">
        <w:rPr>
          <w:rFonts w:cs="Arial"/>
          <w:szCs w:val="20"/>
        </w:rPr>
        <w:t xml:space="preserve">Spółka z ograniczoną odpowiedzialnością; </w:t>
      </w:r>
    </w:p>
    <w:p w:rsidR="000D7FDC" w:rsidRPr="005D0436" w:rsidRDefault="00896888" w:rsidP="000D7FDC">
      <w:pPr>
        <w:pStyle w:val="Bezodstpw"/>
        <w:rPr>
          <w:rFonts w:cs="Arial"/>
          <w:szCs w:val="20"/>
        </w:rPr>
      </w:pPr>
      <w:proofErr w:type="gramStart"/>
      <w:r>
        <w:rPr>
          <w:rFonts w:cs="Arial"/>
          <w:szCs w:val="20"/>
        </w:rPr>
        <w:t>ul</w:t>
      </w:r>
      <w:proofErr w:type="gramEnd"/>
      <w:r>
        <w:rPr>
          <w:rFonts w:cs="Arial"/>
          <w:szCs w:val="20"/>
        </w:rPr>
        <w:t>. Henryka Pobożnego</w:t>
      </w:r>
      <w:r w:rsidR="000D7FDC" w:rsidRPr="005D0436">
        <w:rPr>
          <w:rFonts w:cs="Arial"/>
          <w:szCs w:val="20"/>
        </w:rPr>
        <w:t xml:space="preserve"> </w:t>
      </w:r>
      <w:r>
        <w:rPr>
          <w:rFonts w:cs="Arial"/>
          <w:szCs w:val="20"/>
        </w:rPr>
        <w:t>1</w:t>
      </w:r>
      <w:r w:rsidR="000D7FDC" w:rsidRPr="005D0436">
        <w:rPr>
          <w:rFonts w:cs="Arial"/>
          <w:szCs w:val="20"/>
        </w:rPr>
        <w:t>1, 67-410 Sława;</w:t>
      </w:r>
    </w:p>
    <w:p w:rsidR="000D7FDC" w:rsidRPr="005D0436" w:rsidRDefault="000D7FDC" w:rsidP="000D7FDC">
      <w:pPr>
        <w:pStyle w:val="Bezodstpw"/>
        <w:rPr>
          <w:rFonts w:cs="Arial"/>
          <w:szCs w:val="20"/>
        </w:rPr>
      </w:pPr>
      <w:r w:rsidRPr="005D0436">
        <w:rPr>
          <w:rFonts w:cs="Arial"/>
          <w:szCs w:val="20"/>
        </w:rPr>
        <w:t>NIP: 4970079636; Regon: 081018215</w:t>
      </w:r>
    </w:p>
    <w:p w:rsidR="000D7FDC" w:rsidRPr="005D0436" w:rsidRDefault="000D7FDC" w:rsidP="000D7FDC">
      <w:pPr>
        <w:pStyle w:val="Bezodstpw"/>
        <w:rPr>
          <w:rFonts w:cs="Arial"/>
          <w:szCs w:val="20"/>
          <w:lang w:val="en-US"/>
        </w:rPr>
      </w:pPr>
      <w:r w:rsidRPr="005D0436">
        <w:rPr>
          <w:rFonts w:cs="Arial"/>
          <w:b/>
          <w:bCs/>
          <w:szCs w:val="20"/>
          <w:lang w:val="en-US"/>
        </w:rPr>
        <w:t>tel</w:t>
      </w:r>
      <w:proofErr w:type="gramStart"/>
      <w:r w:rsidRPr="005D0436">
        <w:rPr>
          <w:rFonts w:cs="Arial"/>
          <w:b/>
          <w:bCs/>
          <w:szCs w:val="20"/>
          <w:lang w:val="en-US"/>
        </w:rPr>
        <w:t>./</w:t>
      </w:r>
      <w:proofErr w:type="gramEnd"/>
      <w:r w:rsidRPr="005D0436">
        <w:rPr>
          <w:rFonts w:cs="Arial"/>
          <w:b/>
          <w:bCs/>
          <w:szCs w:val="20"/>
          <w:lang w:val="en-US"/>
        </w:rPr>
        <w:t>fax. 068 356 63 90/ 068 356 53 05</w:t>
      </w:r>
      <w:r w:rsidRPr="005D0436">
        <w:rPr>
          <w:rFonts w:cs="Arial"/>
          <w:szCs w:val="20"/>
          <w:lang w:val="en-US"/>
        </w:rPr>
        <w:t xml:space="preserve">;  </w:t>
      </w:r>
    </w:p>
    <w:p w:rsidR="000D7FDC" w:rsidRDefault="000D7FDC" w:rsidP="000D7FDC">
      <w:pPr>
        <w:pStyle w:val="Bezodstpw"/>
        <w:rPr>
          <w:rFonts w:cs="Arial"/>
          <w:b/>
          <w:bCs/>
          <w:szCs w:val="20"/>
          <w:lang w:val="en-US"/>
        </w:rPr>
      </w:pPr>
      <w:r w:rsidRPr="005D0436">
        <w:rPr>
          <w:rFonts w:cs="Arial"/>
          <w:szCs w:val="20"/>
          <w:lang w:val="en-US"/>
        </w:rPr>
        <w:t xml:space="preserve"> </w:t>
      </w:r>
      <w:hyperlink r:id="rId8" w:history="1">
        <w:r w:rsidRPr="00FE0748">
          <w:rPr>
            <w:rStyle w:val="Hipercze"/>
            <w:rFonts w:cs="Arial"/>
            <w:b/>
            <w:bCs/>
            <w:szCs w:val="20"/>
            <w:lang w:val="en-US"/>
          </w:rPr>
          <w:t>www.zwik.slawa.pl</w:t>
        </w:r>
      </w:hyperlink>
      <w:r>
        <w:rPr>
          <w:rFonts w:cs="Arial"/>
          <w:b/>
          <w:bCs/>
          <w:szCs w:val="20"/>
          <w:lang w:val="en-US"/>
        </w:rPr>
        <w:t xml:space="preserve">; </w:t>
      </w:r>
      <w:r w:rsidRPr="005D0436">
        <w:rPr>
          <w:rFonts w:cs="Arial"/>
          <w:bCs/>
          <w:szCs w:val="20"/>
          <w:lang w:val="en-US"/>
        </w:rPr>
        <w:t>e-mail:</w:t>
      </w:r>
      <w:r w:rsidRPr="005D0436">
        <w:rPr>
          <w:rFonts w:cs="Arial"/>
          <w:b/>
          <w:bCs/>
          <w:szCs w:val="20"/>
          <w:lang w:val="en-US"/>
        </w:rPr>
        <w:t xml:space="preserve"> </w:t>
      </w:r>
      <w:hyperlink r:id="rId9" w:history="1">
        <w:r w:rsidRPr="00FE0748">
          <w:rPr>
            <w:rStyle w:val="Hipercze"/>
            <w:rFonts w:cs="Arial"/>
            <w:b/>
            <w:bCs/>
            <w:szCs w:val="20"/>
            <w:lang w:val="en-US"/>
          </w:rPr>
          <w:t>sekretariat@zwik.slawa.pl</w:t>
        </w:r>
      </w:hyperlink>
      <w:r>
        <w:rPr>
          <w:rFonts w:cs="Arial"/>
          <w:b/>
          <w:bCs/>
          <w:szCs w:val="20"/>
          <w:lang w:val="en-US"/>
        </w:rPr>
        <w:t xml:space="preserve"> </w:t>
      </w:r>
    </w:p>
    <w:p w:rsidR="000D7FDC" w:rsidRDefault="000D7FDC" w:rsidP="000D7FDC">
      <w:pPr>
        <w:pStyle w:val="Bezodstpw"/>
        <w:rPr>
          <w:rFonts w:cs="Arial"/>
          <w:b/>
          <w:bCs/>
          <w:szCs w:val="20"/>
          <w:lang w:val="en-US"/>
        </w:rPr>
      </w:pPr>
    </w:p>
    <w:p w:rsidR="000D7FDC" w:rsidRPr="00214A25" w:rsidRDefault="00214A25" w:rsidP="000D7FDC">
      <w:pPr>
        <w:pStyle w:val="Bezodstpw"/>
        <w:jc w:val="center"/>
        <w:rPr>
          <w:b/>
          <w:bCs/>
          <w:sz w:val="36"/>
          <w:szCs w:val="36"/>
          <w:lang w:val="en-US"/>
        </w:rPr>
      </w:pPr>
      <w:r>
        <w:rPr>
          <w:b/>
          <w:bCs/>
          <w:sz w:val="36"/>
          <w:szCs w:val="36"/>
          <w:lang w:val="en-US"/>
        </w:rPr>
        <w:t>ZAŁĄ</w:t>
      </w:r>
      <w:r w:rsidR="000D7FDC" w:rsidRPr="00214A25">
        <w:rPr>
          <w:b/>
          <w:bCs/>
          <w:sz w:val="36"/>
          <w:szCs w:val="36"/>
          <w:lang w:val="en-US"/>
        </w:rPr>
        <w:t>CZNIK DO OFERTY</w:t>
      </w:r>
    </w:p>
    <w:p w:rsidR="000D7FDC" w:rsidRPr="00214A25" w:rsidRDefault="000D7FDC" w:rsidP="000D7FDC">
      <w:pPr>
        <w:pStyle w:val="Bezodstpw"/>
        <w:pBdr>
          <w:top w:val="single" w:sz="4" w:space="1" w:color="auto"/>
          <w:left w:val="single" w:sz="4" w:space="4" w:color="auto"/>
          <w:bottom w:val="single" w:sz="4" w:space="1" w:color="auto"/>
          <w:right w:val="single" w:sz="4" w:space="4" w:color="auto"/>
          <w:bar w:val="single" w:sz="4" w:color="auto"/>
        </w:pBdr>
        <w:shd w:val="clear" w:color="auto" w:fill="EEECE1" w:themeFill="background2"/>
        <w:jc w:val="center"/>
        <w:rPr>
          <w:caps/>
          <w:sz w:val="20"/>
          <w:szCs w:val="20"/>
        </w:rPr>
      </w:pPr>
      <w:r w:rsidRPr="00214A25">
        <w:rPr>
          <w:caps/>
          <w:sz w:val="20"/>
          <w:szCs w:val="20"/>
        </w:rPr>
        <w:t xml:space="preserve">Roboty budowlane dla zadania inwestycyjnego pn.: </w:t>
      </w:r>
    </w:p>
    <w:p w:rsidR="000D7FDC" w:rsidRPr="00214A25" w:rsidRDefault="000D7FDC" w:rsidP="000D7FDC">
      <w:pPr>
        <w:pStyle w:val="Bezodstpw"/>
        <w:pBdr>
          <w:top w:val="single" w:sz="4" w:space="1" w:color="auto"/>
          <w:left w:val="single" w:sz="4" w:space="4" w:color="auto"/>
          <w:bottom w:val="single" w:sz="4" w:space="1" w:color="auto"/>
          <w:right w:val="single" w:sz="4" w:space="4" w:color="auto"/>
          <w:bar w:val="single" w:sz="4" w:color="auto"/>
        </w:pBdr>
        <w:shd w:val="clear" w:color="auto" w:fill="EEECE1" w:themeFill="background2"/>
        <w:jc w:val="center"/>
        <w:rPr>
          <w:caps/>
          <w:sz w:val="20"/>
          <w:szCs w:val="20"/>
        </w:rPr>
      </w:pPr>
      <w:r w:rsidRPr="00214A25">
        <w:rPr>
          <w:caps/>
          <w:sz w:val="20"/>
          <w:szCs w:val="20"/>
        </w:rPr>
        <w:t xml:space="preserve">"Uporządkowanie gospodarki wodno – ściekowej na terenie aglomeracji Sława” – Etap </w:t>
      </w:r>
      <w:r w:rsidR="00896888" w:rsidRPr="00214A25">
        <w:rPr>
          <w:caps/>
          <w:sz w:val="20"/>
          <w:szCs w:val="20"/>
        </w:rPr>
        <w:t>II</w:t>
      </w:r>
      <w:r w:rsidRPr="00214A25">
        <w:rPr>
          <w:caps/>
          <w:sz w:val="20"/>
          <w:szCs w:val="20"/>
        </w:rPr>
        <w:t xml:space="preserve">I – </w:t>
      </w:r>
      <w:r w:rsidR="00896888" w:rsidRPr="00214A25">
        <w:rPr>
          <w:caps/>
          <w:sz w:val="20"/>
          <w:szCs w:val="20"/>
        </w:rPr>
        <w:t xml:space="preserve">MODERNIZACJA I ROZBUDOWA OCZYSZCZALNI ŚCIEKÓW W SŁAWIE Z INSTALACJĄ UŻYŹNIACZA </w:t>
      </w:r>
      <w:r w:rsidR="00214A25" w:rsidRPr="00214A25">
        <w:rPr>
          <w:caps/>
          <w:sz w:val="20"/>
          <w:szCs w:val="20"/>
        </w:rPr>
        <w:t>GLEBY</w:t>
      </w:r>
      <w:r w:rsidRPr="00214A25">
        <w:rPr>
          <w:caps/>
          <w:sz w:val="20"/>
          <w:szCs w:val="20"/>
        </w:rPr>
        <w:t xml:space="preserve"> </w:t>
      </w:r>
    </w:p>
    <w:p w:rsidR="001B3075" w:rsidRPr="00214A25" w:rsidRDefault="000D7FDC" w:rsidP="000D7FDC">
      <w:pPr>
        <w:pStyle w:val="Bezodstpw"/>
        <w:pBdr>
          <w:top w:val="single" w:sz="4" w:space="1" w:color="auto"/>
          <w:left w:val="single" w:sz="4" w:space="4" w:color="auto"/>
          <w:bottom w:val="single" w:sz="4" w:space="1" w:color="auto"/>
          <w:right w:val="single" w:sz="4" w:space="4" w:color="auto"/>
          <w:bar w:val="single" w:sz="4" w:color="auto"/>
        </w:pBdr>
        <w:shd w:val="clear" w:color="auto" w:fill="EEECE1" w:themeFill="background2"/>
        <w:jc w:val="center"/>
        <w:rPr>
          <w:caps/>
          <w:sz w:val="20"/>
          <w:szCs w:val="20"/>
        </w:rPr>
      </w:pPr>
      <w:r w:rsidRPr="00214A25">
        <w:rPr>
          <w:caps/>
          <w:sz w:val="20"/>
          <w:szCs w:val="20"/>
        </w:rPr>
        <w:t>- WEDŁUG warunków kontraktowych czerwony FIDIC"</w:t>
      </w:r>
      <w:r w:rsidR="001B3075" w:rsidRPr="00214A25">
        <w:rPr>
          <w:sz w:val="28"/>
          <w:szCs w:val="28"/>
          <w:lang w:eastAsia="en-US"/>
        </w:rPr>
        <w:t>"</w:t>
      </w:r>
    </w:p>
    <w:p w:rsidR="000E77DD" w:rsidRPr="00214A25" w:rsidRDefault="000E77DD" w:rsidP="000F1533">
      <w:pPr>
        <w:tabs>
          <w:tab w:val="left" w:pos="284"/>
        </w:tabs>
        <w:jc w:val="both"/>
        <w:rPr>
          <w:b/>
          <w:iCs/>
          <w:sz w:val="20"/>
        </w:rPr>
      </w:pPr>
    </w:p>
    <w:p w:rsidR="00CD0562" w:rsidRPr="00214A25" w:rsidRDefault="00CD0562" w:rsidP="00214A25">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0"/>
          <w:szCs w:val="20"/>
          <w:lang w:eastAsia="en-US"/>
        </w:rPr>
      </w:pPr>
      <w:proofErr w:type="gramStart"/>
      <w:r w:rsidRPr="00214A25">
        <w:rPr>
          <w:sz w:val="20"/>
          <w:szCs w:val="20"/>
        </w:rPr>
        <w:t>zgodnie</w:t>
      </w:r>
      <w:proofErr w:type="gramEnd"/>
      <w:r w:rsidRPr="00214A25">
        <w:rPr>
          <w:sz w:val="20"/>
          <w:szCs w:val="20"/>
        </w:rPr>
        <w:t xml:space="preserve"> z </w:t>
      </w:r>
      <w:r w:rsidR="00214A25" w:rsidRPr="00214A25">
        <w:rPr>
          <w:sz w:val="20"/>
          <w:szCs w:val="20"/>
        </w:rPr>
        <w:t>ustawą Prawo</w:t>
      </w:r>
      <w:r w:rsidRPr="00214A25">
        <w:rPr>
          <w:bCs/>
          <w:sz w:val="20"/>
          <w:szCs w:val="20"/>
          <w:lang w:eastAsia="en-US"/>
        </w:rPr>
        <w:t xml:space="preserve"> Zamówień Publicznych z </w:t>
      </w:r>
      <w:r w:rsidR="00214A25" w:rsidRPr="00214A25">
        <w:rPr>
          <w:bCs/>
          <w:sz w:val="20"/>
          <w:szCs w:val="20"/>
          <w:lang w:eastAsia="en-US"/>
        </w:rPr>
        <w:t>dnia 29 stycznia</w:t>
      </w:r>
      <w:r w:rsidRPr="00214A25">
        <w:rPr>
          <w:bCs/>
          <w:sz w:val="20"/>
          <w:szCs w:val="20"/>
          <w:lang w:eastAsia="en-US"/>
        </w:rPr>
        <w:t xml:space="preserve"> 2004 r.; </w:t>
      </w:r>
      <w:hyperlink r:id="rId10" w:history="1">
        <w:r w:rsidRPr="00214A25">
          <w:rPr>
            <w:rStyle w:val="Hipercze"/>
            <w:bCs/>
            <w:color w:val="auto"/>
            <w:sz w:val="20"/>
            <w:szCs w:val="20"/>
            <w:u w:val="none"/>
          </w:rPr>
          <w:t xml:space="preserve">Ujednolicony tekst ustawy z dnia 29 stycznia 2004 r. – Prawo zamówień publicznych (Dz. U. </w:t>
        </w:r>
        <w:proofErr w:type="gramStart"/>
        <w:r w:rsidRPr="00214A25">
          <w:rPr>
            <w:rStyle w:val="Hipercze"/>
            <w:bCs/>
            <w:color w:val="auto"/>
            <w:sz w:val="20"/>
            <w:szCs w:val="20"/>
            <w:u w:val="none"/>
          </w:rPr>
          <w:t>z</w:t>
        </w:r>
        <w:proofErr w:type="gramEnd"/>
        <w:r w:rsidRPr="00214A25">
          <w:rPr>
            <w:rStyle w:val="Hipercze"/>
            <w:bCs/>
            <w:color w:val="auto"/>
            <w:sz w:val="20"/>
            <w:szCs w:val="20"/>
            <w:u w:val="none"/>
          </w:rPr>
          <w:t xml:space="preserve"> 201</w:t>
        </w:r>
        <w:r w:rsidR="00214A25" w:rsidRPr="00214A25">
          <w:rPr>
            <w:rStyle w:val="Hipercze"/>
            <w:bCs/>
            <w:color w:val="auto"/>
            <w:sz w:val="20"/>
            <w:szCs w:val="20"/>
            <w:u w:val="none"/>
          </w:rPr>
          <w:t>9</w:t>
        </w:r>
        <w:r w:rsidRPr="00214A25">
          <w:rPr>
            <w:rStyle w:val="Hipercze"/>
            <w:bCs/>
            <w:color w:val="auto"/>
            <w:sz w:val="20"/>
            <w:szCs w:val="20"/>
            <w:u w:val="none"/>
          </w:rPr>
          <w:t xml:space="preserve"> r. poz. 1</w:t>
        </w:r>
        <w:r w:rsidR="00214A25" w:rsidRPr="00214A25">
          <w:rPr>
            <w:rStyle w:val="Hipercze"/>
            <w:bCs/>
            <w:color w:val="auto"/>
            <w:sz w:val="20"/>
            <w:szCs w:val="20"/>
            <w:u w:val="none"/>
          </w:rPr>
          <w:t xml:space="preserve">843 z </w:t>
        </w:r>
        <w:proofErr w:type="spellStart"/>
        <w:r w:rsidR="00214A25" w:rsidRPr="00214A25">
          <w:rPr>
            <w:rStyle w:val="Hipercze"/>
            <w:bCs/>
            <w:color w:val="auto"/>
            <w:sz w:val="20"/>
            <w:szCs w:val="20"/>
            <w:u w:val="none"/>
          </w:rPr>
          <w:t>póżn</w:t>
        </w:r>
        <w:proofErr w:type="spellEnd"/>
        <w:r w:rsidR="00214A25" w:rsidRPr="00214A25">
          <w:rPr>
            <w:rStyle w:val="Hipercze"/>
            <w:bCs/>
            <w:color w:val="auto"/>
            <w:sz w:val="20"/>
            <w:szCs w:val="20"/>
            <w:u w:val="none"/>
          </w:rPr>
          <w:t>. zm</w:t>
        </w:r>
        <w:proofErr w:type="gramStart"/>
        <w:r w:rsidR="00214A25" w:rsidRPr="00214A25">
          <w:rPr>
            <w:rStyle w:val="Hipercze"/>
            <w:bCs/>
            <w:color w:val="auto"/>
            <w:sz w:val="20"/>
            <w:szCs w:val="20"/>
            <w:u w:val="none"/>
          </w:rPr>
          <w:t>.</w:t>
        </w:r>
        <w:r w:rsidRPr="00214A25">
          <w:rPr>
            <w:rStyle w:val="Hipercze"/>
            <w:bCs/>
            <w:color w:val="auto"/>
            <w:sz w:val="20"/>
            <w:szCs w:val="20"/>
            <w:u w:val="none"/>
          </w:rPr>
          <w:t>)</w:t>
        </w:r>
      </w:hyperlink>
      <w:r w:rsidRPr="00214A25">
        <w:rPr>
          <w:sz w:val="20"/>
          <w:szCs w:val="20"/>
        </w:rPr>
        <w:t> zwana</w:t>
      </w:r>
      <w:proofErr w:type="gramEnd"/>
      <w:r w:rsidRPr="00214A25">
        <w:rPr>
          <w:sz w:val="20"/>
          <w:szCs w:val="20"/>
        </w:rPr>
        <w:t xml:space="preserve"> dalej Ustawą PZP lub Ustawą Prawo zamówień publicznych</w:t>
      </w:r>
    </w:p>
    <w:p w:rsidR="001B3075" w:rsidRPr="00601B30" w:rsidRDefault="001B3075" w:rsidP="0083291A">
      <w:pPr>
        <w:rPr>
          <w:rFonts w:cs="Arial"/>
          <w:b/>
          <w:sz w:val="20"/>
        </w:rPr>
      </w:pPr>
    </w:p>
    <w:p w:rsidR="00601B30" w:rsidRPr="00214A25" w:rsidRDefault="0083291A" w:rsidP="0083291A">
      <w:pPr>
        <w:rPr>
          <w:b/>
          <w:sz w:val="20"/>
        </w:rPr>
      </w:pPr>
      <w:r w:rsidRPr="00214A25">
        <w:rPr>
          <w:b/>
          <w:sz w:val="20"/>
        </w:rPr>
        <w:t>WYKONAWCA</w:t>
      </w:r>
      <w:r w:rsidRPr="00214A25">
        <w:rPr>
          <w:rStyle w:val="FootnoteCharacters"/>
          <w:sz w:val="20"/>
        </w:rPr>
        <w:footnoteReference w:id="1"/>
      </w:r>
      <w:r w:rsidRPr="00214A25">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3593"/>
        <w:gridCol w:w="5370"/>
      </w:tblGrid>
      <w:tr w:rsidR="00601B30" w:rsidRPr="00214A25" w:rsidTr="00601B30">
        <w:trPr>
          <w:cantSplit/>
        </w:trPr>
        <w:tc>
          <w:tcPr>
            <w:tcW w:w="345" w:type="pct"/>
            <w:shd w:val="clear" w:color="auto" w:fill="EEECE1" w:themeFill="background2"/>
          </w:tcPr>
          <w:p w:rsidR="00CD0562" w:rsidRPr="00214A25" w:rsidRDefault="00CD0562" w:rsidP="00601B30">
            <w:pPr>
              <w:snapToGrid w:val="0"/>
              <w:spacing w:line="360" w:lineRule="auto"/>
              <w:jc w:val="both"/>
              <w:rPr>
                <w:szCs w:val="24"/>
              </w:rPr>
            </w:pPr>
            <w:proofErr w:type="spellStart"/>
            <w:r w:rsidRPr="00214A25">
              <w:rPr>
                <w:szCs w:val="24"/>
              </w:rPr>
              <w:t>Lp</w:t>
            </w:r>
            <w:proofErr w:type="spellEnd"/>
            <w:r w:rsidRPr="00214A25">
              <w:rPr>
                <w:szCs w:val="24"/>
              </w:rPr>
              <w:t>.</w:t>
            </w:r>
          </w:p>
        </w:tc>
        <w:tc>
          <w:tcPr>
            <w:tcW w:w="1866" w:type="pct"/>
            <w:shd w:val="clear" w:color="auto" w:fill="EEECE1" w:themeFill="background2"/>
          </w:tcPr>
          <w:p w:rsidR="00CD0562" w:rsidRPr="00214A25" w:rsidRDefault="00CD0562" w:rsidP="00601B30">
            <w:pPr>
              <w:snapToGrid w:val="0"/>
              <w:spacing w:line="360" w:lineRule="auto"/>
              <w:rPr>
                <w:szCs w:val="24"/>
              </w:rPr>
            </w:pPr>
            <w:proofErr w:type="spellStart"/>
            <w:r w:rsidRPr="00214A25">
              <w:rPr>
                <w:szCs w:val="24"/>
              </w:rPr>
              <w:t>Wymagane</w:t>
            </w:r>
            <w:proofErr w:type="spellEnd"/>
            <w:r w:rsidRPr="00214A25">
              <w:rPr>
                <w:szCs w:val="24"/>
              </w:rPr>
              <w:t xml:space="preserve"> </w:t>
            </w:r>
            <w:proofErr w:type="spellStart"/>
            <w:r w:rsidRPr="00214A25">
              <w:rPr>
                <w:szCs w:val="24"/>
              </w:rPr>
              <w:t>informacje</w:t>
            </w:r>
            <w:proofErr w:type="spellEnd"/>
          </w:p>
        </w:tc>
        <w:tc>
          <w:tcPr>
            <w:tcW w:w="2789" w:type="pct"/>
            <w:shd w:val="clear" w:color="auto" w:fill="EEECE1" w:themeFill="background2"/>
          </w:tcPr>
          <w:p w:rsidR="00CD0562" w:rsidRPr="00214A25" w:rsidDel="00CD0562" w:rsidRDefault="00CD0562" w:rsidP="00601B30">
            <w:pPr>
              <w:snapToGrid w:val="0"/>
              <w:spacing w:line="360" w:lineRule="auto"/>
              <w:jc w:val="center"/>
              <w:rPr>
                <w:szCs w:val="24"/>
              </w:rPr>
            </w:pPr>
            <w:r w:rsidRPr="00214A25">
              <w:rPr>
                <w:szCs w:val="24"/>
                <w:lang w:val="pl-PL"/>
              </w:rPr>
              <w:t>Informacja</w:t>
            </w:r>
            <w:r w:rsidRPr="00214A25">
              <w:rPr>
                <w:szCs w:val="24"/>
              </w:rPr>
              <w:t xml:space="preserve"> Wykonawcy</w:t>
            </w:r>
          </w:p>
        </w:tc>
      </w:tr>
      <w:tr w:rsidR="00601B30" w:rsidRPr="00214A25" w:rsidTr="00601B30">
        <w:trPr>
          <w:cantSplit/>
        </w:trPr>
        <w:tc>
          <w:tcPr>
            <w:tcW w:w="345" w:type="pct"/>
          </w:tcPr>
          <w:p w:rsidR="0083291A" w:rsidRPr="00214A25" w:rsidRDefault="00CD0562" w:rsidP="00E54028">
            <w:pPr>
              <w:snapToGrid w:val="0"/>
              <w:spacing w:line="360" w:lineRule="auto"/>
              <w:jc w:val="center"/>
              <w:rPr>
                <w:szCs w:val="24"/>
              </w:rPr>
            </w:pPr>
            <w:r w:rsidRPr="00214A25">
              <w:rPr>
                <w:szCs w:val="24"/>
              </w:rPr>
              <w:t>1.</w:t>
            </w:r>
          </w:p>
        </w:tc>
        <w:tc>
          <w:tcPr>
            <w:tcW w:w="1866" w:type="pct"/>
          </w:tcPr>
          <w:p w:rsidR="0083291A" w:rsidRPr="00214A25" w:rsidRDefault="0083291A" w:rsidP="00601B30">
            <w:pPr>
              <w:snapToGrid w:val="0"/>
              <w:spacing w:line="360" w:lineRule="auto"/>
              <w:rPr>
                <w:szCs w:val="24"/>
              </w:rPr>
            </w:pPr>
            <w:proofErr w:type="spellStart"/>
            <w:r w:rsidRPr="00214A25">
              <w:rPr>
                <w:szCs w:val="24"/>
              </w:rPr>
              <w:t>Nazwa</w:t>
            </w:r>
            <w:proofErr w:type="spellEnd"/>
            <w:r w:rsidRPr="00214A25">
              <w:rPr>
                <w:szCs w:val="24"/>
              </w:rPr>
              <w:t>(y) Wykonawcy(</w:t>
            </w:r>
            <w:proofErr w:type="spellStart"/>
            <w:r w:rsidRPr="00214A25">
              <w:rPr>
                <w:szCs w:val="24"/>
              </w:rPr>
              <w:t>ów</w:t>
            </w:r>
            <w:proofErr w:type="spellEnd"/>
            <w:r w:rsidRPr="00214A25">
              <w:rPr>
                <w:szCs w:val="24"/>
              </w:rPr>
              <w:t>)</w:t>
            </w:r>
            <w:r w:rsidR="000E77DD" w:rsidRPr="00214A25">
              <w:rPr>
                <w:szCs w:val="24"/>
              </w:rPr>
              <w:t xml:space="preserve">, </w:t>
            </w:r>
          </w:p>
        </w:tc>
        <w:tc>
          <w:tcPr>
            <w:tcW w:w="2789" w:type="pct"/>
          </w:tcPr>
          <w:p w:rsidR="0083291A" w:rsidRPr="00214A25" w:rsidRDefault="00CD0562" w:rsidP="00601B30">
            <w:pPr>
              <w:snapToGrid w:val="0"/>
              <w:spacing w:line="360" w:lineRule="auto"/>
              <w:jc w:val="center"/>
              <w:rPr>
                <w:szCs w:val="24"/>
              </w:rPr>
            </w:pPr>
            <w:r w:rsidRPr="00214A25">
              <w:rPr>
                <w:szCs w:val="24"/>
              </w:rPr>
              <w:t xml:space="preserve"> </w:t>
            </w:r>
          </w:p>
        </w:tc>
      </w:tr>
      <w:tr w:rsidR="00601B30" w:rsidRPr="00214A25" w:rsidTr="00601B30">
        <w:trPr>
          <w:cantSplit/>
        </w:trPr>
        <w:tc>
          <w:tcPr>
            <w:tcW w:w="345" w:type="pct"/>
          </w:tcPr>
          <w:p w:rsidR="0083291A" w:rsidRPr="00214A25" w:rsidRDefault="00CD0562" w:rsidP="00E54028">
            <w:pPr>
              <w:snapToGrid w:val="0"/>
              <w:spacing w:line="360" w:lineRule="auto"/>
              <w:jc w:val="center"/>
              <w:rPr>
                <w:szCs w:val="24"/>
              </w:rPr>
            </w:pPr>
            <w:r w:rsidRPr="00214A25">
              <w:rPr>
                <w:szCs w:val="24"/>
              </w:rPr>
              <w:t>2.</w:t>
            </w:r>
          </w:p>
        </w:tc>
        <w:tc>
          <w:tcPr>
            <w:tcW w:w="1866" w:type="pct"/>
          </w:tcPr>
          <w:p w:rsidR="0083291A" w:rsidRPr="00214A25" w:rsidRDefault="00CD0562" w:rsidP="00601B30">
            <w:pPr>
              <w:snapToGrid w:val="0"/>
              <w:spacing w:line="360" w:lineRule="auto"/>
              <w:rPr>
                <w:b/>
                <w:szCs w:val="24"/>
              </w:rPr>
            </w:pPr>
            <w:r w:rsidRPr="00214A25">
              <w:rPr>
                <w:szCs w:val="24"/>
              </w:rPr>
              <w:t xml:space="preserve">NIP: / </w:t>
            </w:r>
            <w:proofErr w:type="spellStart"/>
            <w:r w:rsidRPr="00214A25">
              <w:rPr>
                <w:szCs w:val="24"/>
              </w:rPr>
              <w:t>Regon</w:t>
            </w:r>
            <w:proofErr w:type="spellEnd"/>
          </w:p>
        </w:tc>
        <w:tc>
          <w:tcPr>
            <w:tcW w:w="2789" w:type="pct"/>
          </w:tcPr>
          <w:p w:rsidR="0083291A" w:rsidRPr="00214A25" w:rsidRDefault="0083291A" w:rsidP="00601B30">
            <w:pPr>
              <w:snapToGrid w:val="0"/>
              <w:spacing w:line="360" w:lineRule="auto"/>
              <w:jc w:val="both"/>
              <w:rPr>
                <w:b/>
                <w:szCs w:val="24"/>
              </w:rPr>
            </w:pPr>
          </w:p>
        </w:tc>
      </w:tr>
      <w:tr w:rsidR="00601B30" w:rsidRPr="00214A25" w:rsidTr="00601B30">
        <w:trPr>
          <w:cantSplit/>
        </w:trPr>
        <w:tc>
          <w:tcPr>
            <w:tcW w:w="345" w:type="pct"/>
          </w:tcPr>
          <w:p w:rsidR="00CD0562" w:rsidRPr="00214A25" w:rsidRDefault="00CD0562" w:rsidP="00E54028">
            <w:pPr>
              <w:snapToGrid w:val="0"/>
              <w:spacing w:line="360" w:lineRule="auto"/>
              <w:jc w:val="center"/>
              <w:rPr>
                <w:szCs w:val="24"/>
              </w:rPr>
            </w:pPr>
            <w:r w:rsidRPr="00214A25">
              <w:rPr>
                <w:szCs w:val="24"/>
              </w:rPr>
              <w:t>3.</w:t>
            </w:r>
          </w:p>
        </w:tc>
        <w:tc>
          <w:tcPr>
            <w:tcW w:w="1866" w:type="pct"/>
          </w:tcPr>
          <w:p w:rsidR="00CD0562" w:rsidRPr="00214A25" w:rsidRDefault="00CD0562" w:rsidP="00601B30">
            <w:pPr>
              <w:snapToGrid w:val="0"/>
              <w:spacing w:line="360" w:lineRule="auto"/>
              <w:rPr>
                <w:b/>
                <w:szCs w:val="24"/>
              </w:rPr>
            </w:pPr>
            <w:r w:rsidRPr="00214A25">
              <w:rPr>
                <w:szCs w:val="24"/>
              </w:rPr>
              <w:t>KRS (</w:t>
            </w:r>
            <w:proofErr w:type="spellStart"/>
            <w:r w:rsidRPr="00214A25">
              <w:rPr>
                <w:szCs w:val="24"/>
              </w:rPr>
              <w:t>jeśli</w:t>
            </w:r>
            <w:proofErr w:type="spellEnd"/>
            <w:r w:rsidRPr="00214A25">
              <w:rPr>
                <w:szCs w:val="24"/>
              </w:rPr>
              <w:t xml:space="preserve"> </w:t>
            </w:r>
            <w:proofErr w:type="spellStart"/>
            <w:r w:rsidRPr="00214A25">
              <w:rPr>
                <w:szCs w:val="24"/>
              </w:rPr>
              <w:t>dotyczy</w:t>
            </w:r>
            <w:proofErr w:type="spellEnd"/>
            <w:r w:rsidRPr="00214A25">
              <w:rPr>
                <w:szCs w:val="24"/>
              </w:rPr>
              <w:t>)</w:t>
            </w:r>
          </w:p>
        </w:tc>
        <w:tc>
          <w:tcPr>
            <w:tcW w:w="2789" w:type="pct"/>
          </w:tcPr>
          <w:p w:rsidR="00CD0562" w:rsidRPr="00214A25" w:rsidRDefault="00CD0562" w:rsidP="00601B30">
            <w:pPr>
              <w:snapToGrid w:val="0"/>
              <w:spacing w:line="360" w:lineRule="auto"/>
              <w:jc w:val="both"/>
              <w:rPr>
                <w:b/>
                <w:szCs w:val="24"/>
              </w:rPr>
            </w:pPr>
          </w:p>
        </w:tc>
      </w:tr>
      <w:tr w:rsidR="00601B30" w:rsidRPr="00214A25" w:rsidTr="00601B30">
        <w:trPr>
          <w:cantSplit/>
        </w:trPr>
        <w:tc>
          <w:tcPr>
            <w:tcW w:w="345" w:type="pct"/>
          </w:tcPr>
          <w:p w:rsidR="00CD0562" w:rsidRPr="00214A25" w:rsidRDefault="00CD0562" w:rsidP="00E54028">
            <w:pPr>
              <w:snapToGrid w:val="0"/>
              <w:spacing w:line="360" w:lineRule="auto"/>
              <w:jc w:val="center"/>
              <w:rPr>
                <w:szCs w:val="24"/>
              </w:rPr>
            </w:pPr>
            <w:r w:rsidRPr="00214A25">
              <w:rPr>
                <w:szCs w:val="24"/>
              </w:rPr>
              <w:t>4.</w:t>
            </w:r>
          </w:p>
        </w:tc>
        <w:tc>
          <w:tcPr>
            <w:tcW w:w="1866" w:type="pct"/>
          </w:tcPr>
          <w:p w:rsidR="00CD0562" w:rsidRPr="00214A25" w:rsidRDefault="00CD0562" w:rsidP="00601B30">
            <w:pPr>
              <w:snapToGrid w:val="0"/>
              <w:spacing w:line="360" w:lineRule="auto"/>
              <w:rPr>
                <w:szCs w:val="24"/>
              </w:rPr>
            </w:pPr>
            <w:proofErr w:type="spellStart"/>
            <w:r w:rsidRPr="00214A25">
              <w:rPr>
                <w:szCs w:val="24"/>
              </w:rPr>
              <w:t>Adres</w:t>
            </w:r>
            <w:proofErr w:type="spellEnd"/>
          </w:p>
        </w:tc>
        <w:tc>
          <w:tcPr>
            <w:tcW w:w="2789" w:type="pct"/>
          </w:tcPr>
          <w:p w:rsidR="00CD0562" w:rsidRPr="00214A25" w:rsidRDefault="00CD0562" w:rsidP="00601B30">
            <w:pPr>
              <w:snapToGrid w:val="0"/>
              <w:spacing w:line="360" w:lineRule="auto"/>
              <w:jc w:val="both"/>
              <w:rPr>
                <w:b/>
                <w:szCs w:val="24"/>
              </w:rPr>
            </w:pPr>
          </w:p>
        </w:tc>
      </w:tr>
      <w:tr w:rsidR="00601B30" w:rsidRPr="00214A25" w:rsidTr="00601B30">
        <w:trPr>
          <w:cantSplit/>
        </w:trPr>
        <w:tc>
          <w:tcPr>
            <w:tcW w:w="345" w:type="pct"/>
          </w:tcPr>
          <w:p w:rsidR="00CD0562" w:rsidRPr="00214A25" w:rsidRDefault="00CD0562" w:rsidP="00E54028">
            <w:pPr>
              <w:snapToGrid w:val="0"/>
              <w:spacing w:line="360" w:lineRule="auto"/>
              <w:jc w:val="center"/>
              <w:rPr>
                <w:szCs w:val="24"/>
              </w:rPr>
            </w:pPr>
            <w:r w:rsidRPr="00214A25">
              <w:rPr>
                <w:szCs w:val="24"/>
              </w:rPr>
              <w:lastRenderedPageBreak/>
              <w:t>5.</w:t>
            </w:r>
          </w:p>
        </w:tc>
        <w:tc>
          <w:tcPr>
            <w:tcW w:w="1866" w:type="pct"/>
          </w:tcPr>
          <w:p w:rsidR="00CD0562" w:rsidRPr="00214A25" w:rsidRDefault="00CD0562" w:rsidP="00CD0562">
            <w:pPr>
              <w:snapToGrid w:val="0"/>
              <w:spacing w:line="360" w:lineRule="auto"/>
              <w:rPr>
                <w:szCs w:val="24"/>
              </w:rPr>
            </w:pPr>
            <w:r w:rsidRPr="00214A25">
              <w:rPr>
                <w:szCs w:val="24"/>
              </w:rPr>
              <w:t xml:space="preserve">Dane </w:t>
            </w:r>
            <w:proofErr w:type="spellStart"/>
            <w:r w:rsidRPr="00214A25">
              <w:rPr>
                <w:szCs w:val="24"/>
              </w:rPr>
              <w:t>kontaktowe</w:t>
            </w:r>
            <w:proofErr w:type="spellEnd"/>
            <w:r w:rsidRPr="00214A25">
              <w:rPr>
                <w:szCs w:val="24"/>
              </w:rPr>
              <w:t>:</w:t>
            </w:r>
          </w:p>
          <w:p w:rsidR="00CD0562" w:rsidRPr="00214A25" w:rsidRDefault="00CD0562" w:rsidP="00CD0562">
            <w:pPr>
              <w:snapToGrid w:val="0"/>
              <w:spacing w:line="360" w:lineRule="auto"/>
              <w:rPr>
                <w:szCs w:val="24"/>
              </w:rPr>
            </w:pPr>
            <w:proofErr w:type="spellStart"/>
            <w:r w:rsidRPr="00214A25">
              <w:rPr>
                <w:szCs w:val="24"/>
              </w:rPr>
              <w:t>Adres</w:t>
            </w:r>
            <w:proofErr w:type="spellEnd"/>
            <w:r w:rsidRPr="00214A25">
              <w:rPr>
                <w:szCs w:val="24"/>
              </w:rPr>
              <w:t xml:space="preserve"> e-mail</w:t>
            </w:r>
          </w:p>
          <w:p w:rsidR="00CD0562" w:rsidRPr="00214A25" w:rsidRDefault="00CD0562" w:rsidP="00CD0562">
            <w:pPr>
              <w:snapToGrid w:val="0"/>
              <w:spacing w:line="360" w:lineRule="auto"/>
              <w:rPr>
                <w:szCs w:val="24"/>
              </w:rPr>
            </w:pPr>
            <w:proofErr w:type="spellStart"/>
            <w:r w:rsidRPr="00214A25">
              <w:rPr>
                <w:szCs w:val="24"/>
              </w:rPr>
              <w:t>Telefon</w:t>
            </w:r>
            <w:proofErr w:type="spellEnd"/>
          </w:p>
        </w:tc>
        <w:tc>
          <w:tcPr>
            <w:tcW w:w="2789" w:type="pct"/>
          </w:tcPr>
          <w:p w:rsidR="00CD0562" w:rsidRPr="00214A25" w:rsidRDefault="00CD0562" w:rsidP="00CD0562">
            <w:pPr>
              <w:snapToGrid w:val="0"/>
              <w:spacing w:line="360" w:lineRule="auto"/>
              <w:jc w:val="both"/>
              <w:rPr>
                <w:b/>
                <w:szCs w:val="24"/>
              </w:rPr>
            </w:pPr>
          </w:p>
        </w:tc>
      </w:tr>
    </w:tbl>
    <w:p w:rsidR="00CD0562" w:rsidRPr="00214A25" w:rsidRDefault="00CD0562" w:rsidP="0083291A">
      <w:pPr>
        <w:rPr>
          <w:sz w:val="22"/>
          <w:szCs w:val="22"/>
          <w:lang w:val="pl-PL"/>
        </w:rPr>
      </w:pPr>
      <w:r w:rsidRPr="00214A25">
        <w:rPr>
          <w:sz w:val="22"/>
          <w:szCs w:val="22"/>
          <w:lang w:val="pl-PL"/>
        </w:rPr>
        <w:t xml:space="preserve">Uwaga 1.! </w:t>
      </w:r>
      <w:r w:rsidR="009E7FE5" w:rsidRPr="00214A25">
        <w:rPr>
          <w:sz w:val="22"/>
          <w:szCs w:val="22"/>
          <w:lang w:val="pl-PL"/>
        </w:rPr>
        <w:t xml:space="preserve">Załącznik do Oferty </w:t>
      </w:r>
      <w:r w:rsidR="001E143B" w:rsidRPr="00214A25">
        <w:rPr>
          <w:sz w:val="22"/>
          <w:szCs w:val="22"/>
          <w:lang w:val="pl-PL"/>
        </w:rPr>
        <w:t xml:space="preserve">w rozumieniu warunków ogólnych </w:t>
      </w:r>
      <w:r w:rsidR="009E7FE5" w:rsidRPr="00214A25">
        <w:rPr>
          <w:sz w:val="22"/>
          <w:szCs w:val="22"/>
          <w:lang w:val="pl-PL"/>
        </w:rPr>
        <w:t xml:space="preserve">FIDIC </w:t>
      </w:r>
      <w:r w:rsidR="001E143B" w:rsidRPr="00214A25">
        <w:rPr>
          <w:sz w:val="22"/>
          <w:szCs w:val="22"/>
          <w:lang w:val="pl-PL"/>
        </w:rPr>
        <w:t xml:space="preserve">oraz </w:t>
      </w:r>
      <w:r w:rsidR="009E7FE5" w:rsidRPr="00214A25">
        <w:rPr>
          <w:sz w:val="22"/>
          <w:szCs w:val="22"/>
          <w:lang w:val="pl-PL"/>
        </w:rPr>
        <w:t xml:space="preserve">Załącznik do Oferty </w:t>
      </w:r>
      <w:r w:rsidR="000E77DD" w:rsidRPr="00214A25">
        <w:rPr>
          <w:sz w:val="22"/>
          <w:szCs w:val="22"/>
          <w:lang w:val="pl-PL"/>
        </w:rPr>
        <w:t xml:space="preserve">stanowi zestawienie </w:t>
      </w:r>
      <w:r w:rsidR="005B6D0C" w:rsidRPr="00214A25">
        <w:rPr>
          <w:sz w:val="22"/>
          <w:szCs w:val="22"/>
          <w:lang w:val="pl-PL"/>
        </w:rPr>
        <w:t>wybranych warunków</w:t>
      </w:r>
      <w:r w:rsidR="001E143B" w:rsidRPr="00214A25">
        <w:rPr>
          <w:sz w:val="22"/>
          <w:szCs w:val="22"/>
          <w:lang w:val="pl-PL"/>
        </w:rPr>
        <w:t xml:space="preserve"> szczególnych </w:t>
      </w:r>
      <w:r w:rsidR="005B6D0C" w:rsidRPr="00214A25">
        <w:rPr>
          <w:sz w:val="22"/>
          <w:szCs w:val="22"/>
          <w:lang w:val="pl-PL"/>
        </w:rPr>
        <w:t>Kontraktu.</w:t>
      </w:r>
    </w:p>
    <w:p w:rsidR="00CD0562" w:rsidRPr="00214A25" w:rsidRDefault="0083291A" w:rsidP="00601B30">
      <w:pPr>
        <w:rPr>
          <w:sz w:val="22"/>
          <w:szCs w:val="22"/>
        </w:rPr>
      </w:pPr>
      <w:r w:rsidRPr="00214A25">
        <w:rPr>
          <w:sz w:val="22"/>
          <w:szCs w:val="22"/>
        </w:rPr>
        <w:t>UWAGA</w:t>
      </w:r>
      <w:r w:rsidR="00CD0562" w:rsidRPr="00214A25">
        <w:rPr>
          <w:sz w:val="22"/>
          <w:szCs w:val="22"/>
        </w:rPr>
        <w:t xml:space="preserve"> 2</w:t>
      </w:r>
      <w:r w:rsidRPr="00214A25">
        <w:rPr>
          <w:sz w:val="22"/>
          <w:szCs w:val="22"/>
        </w:rPr>
        <w:t>: Informacje muszą być uzupełnione przez Wykonawcę</w:t>
      </w:r>
      <w:r w:rsidR="00D849A4">
        <w:rPr>
          <w:sz w:val="22"/>
          <w:szCs w:val="22"/>
        </w:rPr>
        <w:t xml:space="preserve"> </w:t>
      </w:r>
      <w:r w:rsidRPr="00214A25">
        <w:rPr>
          <w:sz w:val="22"/>
          <w:szCs w:val="22"/>
        </w:rPr>
        <w:t>z wyjątkiem tych elementów, dla których wstawił swoje elementy Zamawiający</w:t>
      </w:r>
    </w:p>
    <w:p w:rsidR="00F264E8" w:rsidRPr="00214A25" w:rsidRDefault="00F264E8" w:rsidP="008B1C01">
      <w:pPr>
        <w:jc w:val="both"/>
        <w:rPr>
          <w:sz w:val="20"/>
        </w:rPr>
      </w:pPr>
      <w:r w:rsidRPr="00214A25">
        <w:rPr>
          <w:sz w:val="20"/>
        </w:rPr>
        <w:t xml:space="preserve">* Do uzupełnienia </w:t>
      </w:r>
      <w:proofErr w:type="gramStart"/>
      <w:r w:rsidRPr="00214A25">
        <w:rPr>
          <w:sz w:val="20"/>
        </w:rPr>
        <w:t>są</w:t>
      </w:r>
      <w:proofErr w:type="gramEnd"/>
      <w:r w:rsidRPr="00214A25">
        <w:rPr>
          <w:sz w:val="20"/>
        </w:rPr>
        <w:t xml:space="preserve"> pola na szarym tle.</w:t>
      </w:r>
    </w:p>
    <w:p w:rsidR="0083291A" w:rsidRPr="00132B66" w:rsidRDefault="0083291A" w:rsidP="00F32D0C">
      <w:pPr>
        <w:pStyle w:val="normaltableau"/>
        <w:spacing w:before="0" w:after="0"/>
        <w:ind w:left="2268"/>
        <w:rPr>
          <w:rFonts w:ascii="Arial" w:hAnsi="Arial" w:cs="Arial"/>
          <w:sz w:val="18"/>
          <w:szCs w:val="18"/>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593"/>
        <w:gridCol w:w="1740"/>
        <w:gridCol w:w="5295"/>
      </w:tblGrid>
      <w:tr w:rsidR="00601B30" w:rsidRPr="00D849A4" w:rsidTr="00601B30">
        <w:trPr>
          <w:cantSplit/>
          <w:trHeight w:val="879"/>
          <w:tblHeader/>
          <w:jc w:val="center"/>
        </w:trPr>
        <w:tc>
          <w:tcPr>
            <w:tcW w:w="1423" w:type="pct"/>
            <w:shd w:val="clear" w:color="auto" w:fill="D9D9D9" w:themeFill="background1" w:themeFillShade="D9"/>
          </w:tcPr>
          <w:p w:rsidR="00F32D0C" w:rsidRPr="00D849A4" w:rsidRDefault="00CC35D4" w:rsidP="00767843">
            <w:pPr>
              <w:jc w:val="center"/>
              <w:rPr>
                <w:b/>
                <w:sz w:val="20"/>
                <w:lang w:val="pl-PL"/>
              </w:rPr>
            </w:pPr>
            <w:r w:rsidRPr="00D849A4">
              <w:rPr>
                <w:b/>
                <w:sz w:val="20"/>
                <w:lang w:val="pl-PL"/>
              </w:rPr>
              <w:t>Przedmiot</w:t>
            </w:r>
          </w:p>
        </w:tc>
        <w:tc>
          <w:tcPr>
            <w:tcW w:w="980" w:type="pct"/>
            <w:shd w:val="clear" w:color="auto" w:fill="D9D9D9" w:themeFill="background1" w:themeFillShade="D9"/>
          </w:tcPr>
          <w:p w:rsidR="00F32D0C" w:rsidRPr="00D849A4" w:rsidRDefault="00F32D0C" w:rsidP="00767843">
            <w:pPr>
              <w:jc w:val="center"/>
              <w:rPr>
                <w:b/>
                <w:sz w:val="20"/>
                <w:lang w:val="pl-PL"/>
              </w:rPr>
            </w:pPr>
            <w:r w:rsidRPr="00D849A4">
              <w:rPr>
                <w:b/>
                <w:sz w:val="20"/>
                <w:lang w:val="pl-PL"/>
              </w:rPr>
              <w:t>Klauzule Warunków Ogólnych Kontraktu lub Warunków Szczególnych</w:t>
            </w:r>
          </w:p>
        </w:tc>
        <w:tc>
          <w:tcPr>
            <w:tcW w:w="2597" w:type="pct"/>
            <w:shd w:val="clear" w:color="auto" w:fill="D9D9D9" w:themeFill="background1" w:themeFillShade="D9"/>
          </w:tcPr>
          <w:p w:rsidR="00F32D0C" w:rsidRPr="00D849A4" w:rsidRDefault="00CC35D4" w:rsidP="00767843">
            <w:pPr>
              <w:jc w:val="center"/>
              <w:rPr>
                <w:b/>
                <w:sz w:val="20"/>
                <w:lang w:val="pl-PL"/>
              </w:rPr>
            </w:pPr>
            <w:r w:rsidRPr="00D849A4">
              <w:rPr>
                <w:b/>
                <w:sz w:val="20"/>
                <w:lang w:val="pl-PL"/>
              </w:rPr>
              <w:t>Dane</w:t>
            </w:r>
          </w:p>
        </w:tc>
      </w:tr>
      <w:tr w:rsidR="00601B30" w:rsidRPr="00D849A4" w:rsidTr="00601B30">
        <w:tblPrEx>
          <w:tblCellMar>
            <w:left w:w="108" w:type="dxa"/>
            <w:right w:w="108" w:type="dxa"/>
          </w:tblCellMar>
        </w:tblPrEx>
        <w:trPr>
          <w:cantSplit/>
          <w:trHeight w:val="847"/>
          <w:jc w:val="center"/>
        </w:trPr>
        <w:tc>
          <w:tcPr>
            <w:tcW w:w="1423" w:type="pct"/>
            <w:vAlign w:val="center"/>
          </w:tcPr>
          <w:p w:rsidR="00F32D0C" w:rsidRPr="00D849A4" w:rsidRDefault="00F32D0C" w:rsidP="000D11A0">
            <w:pPr>
              <w:rPr>
                <w:sz w:val="18"/>
                <w:szCs w:val="18"/>
                <w:lang w:val="pl-PL"/>
              </w:rPr>
            </w:pPr>
            <w:r w:rsidRPr="00D849A4">
              <w:rPr>
                <w:sz w:val="18"/>
                <w:szCs w:val="18"/>
                <w:lang w:val="pl-PL"/>
              </w:rPr>
              <w:t xml:space="preserve">Nazwa i adres Zamawiającego </w:t>
            </w:r>
          </w:p>
        </w:tc>
        <w:tc>
          <w:tcPr>
            <w:tcW w:w="980" w:type="pct"/>
            <w:vAlign w:val="center"/>
          </w:tcPr>
          <w:p w:rsidR="00F32D0C" w:rsidRPr="00D849A4" w:rsidRDefault="00F32D0C" w:rsidP="00CE19E3">
            <w:pPr>
              <w:jc w:val="center"/>
              <w:rPr>
                <w:sz w:val="18"/>
                <w:szCs w:val="18"/>
                <w:lang w:val="pl-PL"/>
              </w:rPr>
            </w:pPr>
            <w:r w:rsidRPr="00D849A4">
              <w:rPr>
                <w:sz w:val="18"/>
                <w:szCs w:val="18"/>
                <w:lang w:val="pl-PL"/>
              </w:rPr>
              <w:t>1.1.2.2 &amp; 1.3</w:t>
            </w:r>
          </w:p>
        </w:tc>
        <w:tc>
          <w:tcPr>
            <w:tcW w:w="2597" w:type="pct"/>
            <w:vAlign w:val="center"/>
          </w:tcPr>
          <w:p w:rsidR="00CD0562" w:rsidRPr="00D849A4" w:rsidRDefault="00D849A4" w:rsidP="00CD0562">
            <w:pPr>
              <w:pStyle w:val="Bezodstpw"/>
              <w:rPr>
                <w:sz w:val="20"/>
                <w:szCs w:val="20"/>
              </w:rPr>
            </w:pPr>
            <w:r w:rsidRPr="00D849A4">
              <w:rPr>
                <w:sz w:val="20"/>
                <w:szCs w:val="20"/>
              </w:rPr>
              <w:t>Zakład Wodociągów</w:t>
            </w:r>
            <w:r w:rsidR="00CD0562" w:rsidRPr="00D849A4">
              <w:rPr>
                <w:sz w:val="20"/>
                <w:szCs w:val="20"/>
              </w:rPr>
              <w:t xml:space="preserve"> i </w:t>
            </w:r>
            <w:r>
              <w:rPr>
                <w:sz w:val="20"/>
                <w:szCs w:val="20"/>
              </w:rPr>
              <w:t>Kanalizacji SŁAWA</w:t>
            </w:r>
          </w:p>
          <w:p w:rsidR="00CD0562" w:rsidRPr="00D849A4" w:rsidRDefault="00CD0562" w:rsidP="00CD0562">
            <w:pPr>
              <w:pStyle w:val="Bezodstpw"/>
              <w:rPr>
                <w:sz w:val="20"/>
                <w:szCs w:val="20"/>
              </w:rPr>
            </w:pPr>
            <w:r w:rsidRPr="00D849A4">
              <w:rPr>
                <w:sz w:val="20"/>
                <w:szCs w:val="20"/>
              </w:rPr>
              <w:t xml:space="preserve">Spółka z ograniczoną odpowiedzialnością; </w:t>
            </w:r>
          </w:p>
          <w:p w:rsidR="00CD0562" w:rsidRPr="00D849A4" w:rsidRDefault="00D849A4" w:rsidP="00CD0562">
            <w:pPr>
              <w:pStyle w:val="Bezodstpw"/>
              <w:rPr>
                <w:sz w:val="20"/>
                <w:szCs w:val="20"/>
              </w:rPr>
            </w:pPr>
            <w:proofErr w:type="gramStart"/>
            <w:r>
              <w:rPr>
                <w:sz w:val="20"/>
                <w:szCs w:val="20"/>
              </w:rPr>
              <w:t>ul</w:t>
            </w:r>
            <w:proofErr w:type="gramEnd"/>
            <w:r>
              <w:rPr>
                <w:sz w:val="20"/>
                <w:szCs w:val="20"/>
              </w:rPr>
              <w:t>. Henryka Pobożnego 11</w:t>
            </w:r>
            <w:r w:rsidR="00CD0562" w:rsidRPr="00D849A4">
              <w:rPr>
                <w:sz w:val="20"/>
                <w:szCs w:val="20"/>
              </w:rPr>
              <w:t>, 67-410 Sława;</w:t>
            </w:r>
          </w:p>
          <w:p w:rsidR="00CD0562" w:rsidRPr="00D849A4" w:rsidRDefault="00CD0562" w:rsidP="00CD0562">
            <w:pPr>
              <w:pStyle w:val="Bezodstpw"/>
              <w:rPr>
                <w:sz w:val="20"/>
                <w:szCs w:val="20"/>
              </w:rPr>
            </w:pPr>
            <w:r w:rsidRPr="00D849A4">
              <w:rPr>
                <w:sz w:val="20"/>
                <w:szCs w:val="20"/>
              </w:rPr>
              <w:t>NIP: 4970079636; Regon: 081018215</w:t>
            </w:r>
          </w:p>
          <w:p w:rsidR="00CD0562" w:rsidRPr="00D849A4" w:rsidRDefault="00CD0562" w:rsidP="00CD0562">
            <w:pPr>
              <w:pStyle w:val="Bezodstpw"/>
              <w:rPr>
                <w:sz w:val="20"/>
                <w:szCs w:val="20"/>
                <w:lang w:val="en-US"/>
              </w:rPr>
            </w:pPr>
            <w:r w:rsidRPr="00D849A4">
              <w:rPr>
                <w:b/>
                <w:bCs/>
                <w:sz w:val="20"/>
                <w:szCs w:val="20"/>
                <w:lang w:val="en-US"/>
              </w:rPr>
              <w:t>tel</w:t>
            </w:r>
            <w:proofErr w:type="gramStart"/>
            <w:r w:rsidRPr="00D849A4">
              <w:rPr>
                <w:b/>
                <w:bCs/>
                <w:sz w:val="20"/>
                <w:szCs w:val="20"/>
                <w:lang w:val="en-US"/>
              </w:rPr>
              <w:t>./</w:t>
            </w:r>
            <w:proofErr w:type="gramEnd"/>
            <w:r w:rsidRPr="00D849A4">
              <w:rPr>
                <w:b/>
                <w:bCs/>
                <w:sz w:val="20"/>
                <w:szCs w:val="20"/>
                <w:lang w:val="en-US"/>
              </w:rPr>
              <w:t>fax. 068 356 63 90/ 068 356 53 05</w:t>
            </w:r>
            <w:r w:rsidRPr="00D849A4">
              <w:rPr>
                <w:sz w:val="20"/>
                <w:szCs w:val="20"/>
                <w:lang w:val="en-US"/>
              </w:rPr>
              <w:t xml:space="preserve">;  </w:t>
            </w:r>
          </w:p>
          <w:p w:rsidR="00CD0562" w:rsidRPr="00D849A4" w:rsidRDefault="00536D1A" w:rsidP="00CD0562">
            <w:pPr>
              <w:pStyle w:val="Bezodstpw"/>
              <w:rPr>
                <w:sz w:val="20"/>
                <w:szCs w:val="20"/>
                <w:lang w:val="en-US"/>
              </w:rPr>
            </w:pPr>
            <w:hyperlink r:id="rId11" w:history="1">
              <w:r w:rsidR="005B6D0C" w:rsidRPr="00D849A4">
                <w:rPr>
                  <w:rStyle w:val="Hipercze"/>
                  <w:bCs/>
                  <w:sz w:val="20"/>
                  <w:szCs w:val="20"/>
                  <w:lang w:val="en-US"/>
                </w:rPr>
                <w:t>www.zwik.slawa.pl</w:t>
              </w:r>
            </w:hyperlink>
            <w:r w:rsidR="005B6D0C" w:rsidRPr="00D849A4">
              <w:rPr>
                <w:b/>
                <w:bCs/>
                <w:sz w:val="20"/>
                <w:szCs w:val="20"/>
                <w:lang w:val="en-US"/>
              </w:rPr>
              <w:t xml:space="preserve"> </w:t>
            </w:r>
            <w:r w:rsidR="00CD0562" w:rsidRPr="00D849A4">
              <w:rPr>
                <w:b/>
                <w:bCs/>
                <w:sz w:val="20"/>
                <w:szCs w:val="20"/>
                <w:lang w:val="en-US"/>
              </w:rPr>
              <w:t xml:space="preserve"> </w:t>
            </w:r>
            <w:r w:rsidR="00CD0562" w:rsidRPr="00D849A4">
              <w:rPr>
                <w:bCs/>
                <w:sz w:val="20"/>
                <w:szCs w:val="20"/>
                <w:lang w:val="en-US"/>
              </w:rPr>
              <w:t>e-mail</w:t>
            </w:r>
            <w:r w:rsidR="005B6D0C" w:rsidRPr="00D849A4">
              <w:rPr>
                <w:bCs/>
                <w:sz w:val="20"/>
                <w:szCs w:val="20"/>
                <w:lang w:val="en-US"/>
              </w:rPr>
              <w:t xml:space="preserve"> </w:t>
            </w:r>
            <w:hyperlink r:id="rId12" w:history="1">
              <w:r w:rsidR="005B6D0C" w:rsidRPr="00D849A4">
                <w:rPr>
                  <w:rStyle w:val="Hipercze"/>
                  <w:bCs/>
                  <w:sz w:val="20"/>
                  <w:szCs w:val="20"/>
                  <w:lang w:val="en-US"/>
                </w:rPr>
                <w:t>sekretariat@zwik.slawa.pl</w:t>
              </w:r>
            </w:hyperlink>
            <w:r w:rsidR="005B6D0C" w:rsidRPr="00D849A4">
              <w:rPr>
                <w:bCs/>
                <w:sz w:val="20"/>
                <w:szCs w:val="20"/>
                <w:lang w:val="en-US"/>
              </w:rPr>
              <w:t xml:space="preserve"> </w:t>
            </w:r>
          </w:p>
          <w:p w:rsidR="00F32D0C" w:rsidRPr="00D849A4" w:rsidRDefault="00F32D0C" w:rsidP="00F264E8">
            <w:pPr>
              <w:pStyle w:val="Bezodstpw"/>
              <w:rPr>
                <w:sz w:val="18"/>
                <w:szCs w:val="18"/>
              </w:rPr>
            </w:pPr>
          </w:p>
        </w:tc>
      </w:tr>
      <w:tr w:rsidR="00601B30" w:rsidRPr="00D849A4" w:rsidTr="00601B30">
        <w:tblPrEx>
          <w:tblCellMar>
            <w:left w:w="108" w:type="dxa"/>
            <w:right w:w="108" w:type="dxa"/>
          </w:tblCellMar>
        </w:tblPrEx>
        <w:trPr>
          <w:cantSplit/>
          <w:trHeight w:val="847"/>
          <w:jc w:val="center"/>
        </w:trPr>
        <w:tc>
          <w:tcPr>
            <w:tcW w:w="1423" w:type="pct"/>
            <w:vAlign w:val="center"/>
          </w:tcPr>
          <w:p w:rsidR="00F32D0C" w:rsidRPr="00D849A4" w:rsidRDefault="00F32D0C" w:rsidP="000D11A0">
            <w:pPr>
              <w:rPr>
                <w:sz w:val="18"/>
                <w:szCs w:val="18"/>
                <w:lang w:val="pl-PL"/>
              </w:rPr>
            </w:pPr>
            <w:r w:rsidRPr="00D849A4">
              <w:rPr>
                <w:sz w:val="18"/>
                <w:szCs w:val="18"/>
                <w:lang w:val="pl-PL"/>
              </w:rPr>
              <w:t>Nazwa i adres Wykonawcy</w:t>
            </w:r>
          </w:p>
        </w:tc>
        <w:tc>
          <w:tcPr>
            <w:tcW w:w="980" w:type="pct"/>
            <w:vAlign w:val="center"/>
          </w:tcPr>
          <w:p w:rsidR="00F32D0C" w:rsidRPr="00D849A4" w:rsidRDefault="00F32D0C" w:rsidP="00CE19E3">
            <w:pPr>
              <w:jc w:val="center"/>
              <w:rPr>
                <w:sz w:val="18"/>
                <w:szCs w:val="18"/>
                <w:lang w:val="pl-PL"/>
              </w:rPr>
            </w:pPr>
            <w:r w:rsidRPr="00D849A4">
              <w:rPr>
                <w:sz w:val="18"/>
                <w:szCs w:val="18"/>
                <w:lang w:val="pl-PL"/>
              </w:rPr>
              <w:t>1.1.2.3 &amp; 1.3</w:t>
            </w:r>
          </w:p>
        </w:tc>
        <w:tc>
          <w:tcPr>
            <w:tcW w:w="2597" w:type="pct"/>
            <w:shd w:val="clear" w:color="auto" w:fill="EEECE1" w:themeFill="background2"/>
            <w:vAlign w:val="center"/>
          </w:tcPr>
          <w:p w:rsidR="00F32D0C" w:rsidRPr="00D849A4" w:rsidRDefault="00F32D0C" w:rsidP="00767843">
            <w:pPr>
              <w:pStyle w:val="Nagwek"/>
              <w:tabs>
                <w:tab w:val="clear" w:pos="4536"/>
                <w:tab w:val="clear" w:pos="9072"/>
              </w:tabs>
              <w:rPr>
                <w:rFonts w:ascii="Times New Roman" w:hAnsi="Times New Roman"/>
                <w:sz w:val="18"/>
                <w:szCs w:val="18"/>
                <w:lang w:val="pl-PL"/>
              </w:rPr>
            </w:pPr>
            <w:r w:rsidRPr="00D849A4">
              <w:rPr>
                <w:rFonts w:ascii="Times New Roman" w:hAnsi="Times New Roman"/>
                <w:sz w:val="18"/>
                <w:szCs w:val="18"/>
                <w:lang w:val="pl-PL"/>
              </w:rPr>
              <w:t>.................................................................</w:t>
            </w:r>
            <w:r w:rsidR="00F264E8" w:rsidRPr="00D849A4">
              <w:rPr>
                <w:rFonts w:ascii="Times New Roman" w:hAnsi="Times New Roman"/>
                <w:sz w:val="18"/>
                <w:szCs w:val="18"/>
                <w:lang w:val="pl-PL"/>
              </w:rPr>
              <w:t>.................................</w:t>
            </w:r>
          </w:p>
        </w:tc>
      </w:tr>
      <w:tr w:rsidR="00601B30" w:rsidRPr="00D849A4" w:rsidTr="00287DC9">
        <w:tblPrEx>
          <w:tblCellMar>
            <w:left w:w="108" w:type="dxa"/>
            <w:right w:w="108" w:type="dxa"/>
          </w:tblCellMar>
        </w:tblPrEx>
        <w:trPr>
          <w:cantSplit/>
          <w:trHeight w:val="847"/>
          <w:jc w:val="center"/>
        </w:trPr>
        <w:tc>
          <w:tcPr>
            <w:tcW w:w="1423" w:type="pct"/>
            <w:vAlign w:val="center"/>
          </w:tcPr>
          <w:p w:rsidR="00F32D0C" w:rsidRPr="00D849A4" w:rsidRDefault="00F32D0C" w:rsidP="000D11A0">
            <w:pPr>
              <w:rPr>
                <w:sz w:val="18"/>
                <w:szCs w:val="18"/>
                <w:lang w:val="pl-PL"/>
              </w:rPr>
            </w:pPr>
            <w:r w:rsidRPr="00D849A4">
              <w:rPr>
                <w:sz w:val="18"/>
                <w:szCs w:val="18"/>
                <w:lang w:val="pl-PL"/>
              </w:rPr>
              <w:t>Nazwa i adres Inżyniera</w:t>
            </w:r>
          </w:p>
        </w:tc>
        <w:tc>
          <w:tcPr>
            <w:tcW w:w="980" w:type="pct"/>
            <w:vAlign w:val="center"/>
          </w:tcPr>
          <w:p w:rsidR="00F32D0C" w:rsidRPr="00D849A4" w:rsidRDefault="00F32D0C" w:rsidP="00CE19E3">
            <w:pPr>
              <w:jc w:val="center"/>
              <w:rPr>
                <w:sz w:val="18"/>
                <w:szCs w:val="18"/>
                <w:lang w:val="pl-PL"/>
              </w:rPr>
            </w:pPr>
            <w:r w:rsidRPr="00D849A4">
              <w:rPr>
                <w:sz w:val="18"/>
                <w:szCs w:val="18"/>
                <w:lang w:val="pl-PL"/>
              </w:rPr>
              <w:t>1.1.2.4 &amp; 1.3</w:t>
            </w:r>
          </w:p>
        </w:tc>
        <w:tc>
          <w:tcPr>
            <w:tcW w:w="2597" w:type="pct"/>
            <w:shd w:val="clear" w:color="auto" w:fill="auto"/>
            <w:vAlign w:val="center"/>
          </w:tcPr>
          <w:p w:rsidR="00F264E8" w:rsidRPr="00D849A4" w:rsidRDefault="00287DC9" w:rsidP="00F264E8">
            <w:pPr>
              <w:pStyle w:val="Bezodstpw"/>
              <w:shd w:val="clear" w:color="auto" w:fill="FFFFFF" w:themeFill="background1"/>
              <w:rPr>
                <w:sz w:val="20"/>
                <w:szCs w:val="20"/>
                <w:u w:color="000000"/>
                <w:shd w:val="clear" w:color="auto" w:fill="FFFFFF" w:themeFill="background1"/>
              </w:rPr>
            </w:pPr>
            <w:r w:rsidRPr="00D849A4">
              <w:rPr>
                <w:sz w:val="20"/>
                <w:szCs w:val="20"/>
                <w:u w:color="000000"/>
                <w:shd w:val="clear" w:color="auto" w:fill="FFFFFF" w:themeFill="background1"/>
              </w:rPr>
              <w:t>Zachodnie Centrum Konsultingowe</w:t>
            </w:r>
          </w:p>
          <w:p w:rsidR="00287DC9" w:rsidRPr="00D849A4" w:rsidRDefault="00287DC9" w:rsidP="00287DC9">
            <w:pPr>
              <w:pStyle w:val="Bezodstpw"/>
              <w:rPr>
                <w:sz w:val="20"/>
                <w:szCs w:val="20"/>
                <w:u w:color="000000"/>
                <w:shd w:val="clear" w:color="auto" w:fill="EEECE1" w:themeFill="background2"/>
              </w:rPr>
            </w:pPr>
            <w:r w:rsidRPr="00D849A4">
              <w:rPr>
                <w:sz w:val="20"/>
                <w:szCs w:val="20"/>
                <w:u w:color="000000"/>
              </w:rPr>
              <w:t>EURI INVEST Sp. z o.</w:t>
            </w:r>
            <w:proofErr w:type="gramStart"/>
            <w:r w:rsidRPr="00D849A4">
              <w:rPr>
                <w:sz w:val="20"/>
                <w:szCs w:val="20"/>
                <w:u w:color="000000"/>
              </w:rPr>
              <w:t>o</w:t>
            </w:r>
            <w:proofErr w:type="gramEnd"/>
            <w:r w:rsidRPr="00D849A4">
              <w:rPr>
                <w:sz w:val="20"/>
                <w:szCs w:val="20"/>
                <w:u w:color="000000"/>
              </w:rPr>
              <w:t>.</w:t>
            </w:r>
          </w:p>
          <w:p w:rsidR="00287DC9" w:rsidRPr="00D849A4" w:rsidRDefault="00287DC9" w:rsidP="00287DC9">
            <w:pPr>
              <w:pStyle w:val="Bezodstpw"/>
              <w:rPr>
                <w:sz w:val="20"/>
                <w:szCs w:val="20"/>
                <w:u w:color="000000"/>
              </w:rPr>
            </w:pPr>
            <w:r w:rsidRPr="00D849A4">
              <w:rPr>
                <w:sz w:val="20"/>
                <w:szCs w:val="20"/>
                <w:u w:color="000000"/>
              </w:rPr>
              <w:t>Ul. Sikorskiego 111/307; 66-400 Gorzów Wlkp.</w:t>
            </w:r>
          </w:p>
          <w:p w:rsidR="00287DC9" w:rsidRPr="00D849A4" w:rsidRDefault="00287DC9" w:rsidP="00287DC9">
            <w:pPr>
              <w:pStyle w:val="Bezodstpw"/>
              <w:rPr>
                <w:sz w:val="20"/>
                <w:szCs w:val="20"/>
                <w:u w:color="000000"/>
                <w:shd w:val="clear" w:color="auto" w:fill="EEECE1" w:themeFill="background2"/>
              </w:rPr>
            </w:pPr>
            <w:r w:rsidRPr="00D849A4">
              <w:rPr>
                <w:sz w:val="20"/>
                <w:szCs w:val="20"/>
                <w:u w:color="000000"/>
              </w:rPr>
              <w:t>Tel. 95 7208 999; fax. 95 7208 998</w:t>
            </w:r>
          </w:p>
          <w:p w:rsidR="00287DC9" w:rsidRPr="00D849A4" w:rsidRDefault="00536D1A" w:rsidP="00287DC9">
            <w:pPr>
              <w:pStyle w:val="Bezodstpw"/>
              <w:rPr>
                <w:sz w:val="20"/>
                <w:szCs w:val="20"/>
                <w:u w:color="000000"/>
                <w:shd w:val="clear" w:color="auto" w:fill="EEECE1" w:themeFill="background2"/>
              </w:rPr>
            </w:pPr>
            <w:hyperlink r:id="rId13" w:history="1">
              <w:r w:rsidR="00287DC9" w:rsidRPr="00D849A4">
                <w:rPr>
                  <w:rStyle w:val="Hipercze"/>
                  <w:sz w:val="20"/>
                  <w:szCs w:val="20"/>
                  <w:u w:color="000000"/>
                </w:rPr>
                <w:t>www.euroinvest.pl</w:t>
              </w:r>
            </w:hyperlink>
            <w:r w:rsidR="00287DC9" w:rsidRPr="00D849A4">
              <w:rPr>
                <w:sz w:val="20"/>
                <w:szCs w:val="20"/>
                <w:u w:color="000000"/>
              </w:rPr>
              <w:t>; e-mail: info@euroinvest.</w:t>
            </w:r>
            <w:proofErr w:type="gramStart"/>
            <w:r w:rsidR="00287DC9" w:rsidRPr="00D849A4">
              <w:rPr>
                <w:sz w:val="20"/>
                <w:szCs w:val="20"/>
                <w:u w:color="000000"/>
              </w:rPr>
              <w:t>pl</w:t>
            </w:r>
            <w:proofErr w:type="gramEnd"/>
          </w:p>
          <w:p w:rsidR="00F32D0C" w:rsidRPr="00D849A4" w:rsidRDefault="00F32D0C" w:rsidP="00767843">
            <w:pPr>
              <w:snapToGrid w:val="0"/>
              <w:rPr>
                <w:sz w:val="18"/>
                <w:szCs w:val="18"/>
                <w:lang w:val="pl-PL"/>
              </w:rPr>
            </w:pPr>
          </w:p>
        </w:tc>
      </w:tr>
      <w:tr w:rsidR="00601B30" w:rsidRPr="00D849A4" w:rsidTr="00601B30">
        <w:tblPrEx>
          <w:tblCellMar>
            <w:left w:w="108" w:type="dxa"/>
            <w:right w:w="108" w:type="dxa"/>
          </w:tblCellMar>
        </w:tblPrEx>
        <w:trPr>
          <w:cantSplit/>
          <w:trHeight w:val="852"/>
          <w:jc w:val="center"/>
        </w:trPr>
        <w:tc>
          <w:tcPr>
            <w:tcW w:w="1423" w:type="pct"/>
            <w:vAlign w:val="center"/>
          </w:tcPr>
          <w:p w:rsidR="00F32D0C" w:rsidRPr="00D849A4" w:rsidRDefault="00F32D0C" w:rsidP="00F264E8">
            <w:pPr>
              <w:rPr>
                <w:sz w:val="18"/>
                <w:szCs w:val="18"/>
                <w:lang w:val="pl-PL"/>
              </w:rPr>
            </w:pPr>
            <w:r w:rsidRPr="00D849A4">
              <w:rPr>
                <w:sz w:val="18"/>
                <w:szCs w:val="18"/>
                <w:lang w:val="pl-PL"/>
              </w:rPr>
              <w:t xml:space="preserve">Czas na </w:t>
            </w:r>
            <w:r w:rsidR="00F264E8" w:rsidRPr="00D849A4">
              <w:rPr>
                <w:sz w:val="18"/>
                <w:szCs w:val="18"/>
                <w:lang w:val="pl-PL"/>
              </w:rPr>
              <w:t xml:space="preserve">Wykonanie </w:t>
            </w:r>
            <w:r w:rsidRPr="00D849A4">
              <w:rPr>
                <w:sz w:val="18"/>
                <w:szCs w:val="18"/>
                <w:lang w:val="pl-PL"/>
              </w:rPr>
              <w:t>Robót</w:t>
            </w:r>
          </w:p>
        </w:tc>
        <w:tc>
          <w:tcPr>
            <w:tcW w:w="980" w:type="pct"/>
            <w:vAlign w:val="center"/>
          </w:tcPr>
          <w:p w:rsidR="00F32D0C" w:rsidRPr="00D849A4" w:rsidRDefault="00F32D0C" w:rsidP="00CE19E3">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1.1.3.</w:t>
            </w:r>
            <w:r w:rsidR="00770976">
              <w:rPr>
                <w:rFonts w:ascii="Times New Roman" w:hAnsi="Times New Roman"/>
                <w:sz w:val="18"/>
                <w:szCs w:val="18"/>
                <w:lang w:val="pl-PL"/>
              </w:rPr>
              <w:t>1</w:t>
            </w:r>
            <w:r w:rsidRPr="00D849A4">
              <w:rPr>
                <w:rFonts w:ascii="Times New Roman" w:hAnsi="Times New Roman"/>
                <w:sz w:val="18"/>
                <w:szCs w:val="18"/>
                <w:lang w:val="pl-PL"/>
              </w:rPr>
              <w:t>3</w:t>
            </w:r>
          </w:p>
        </w:tc>
        <w:tc>
          <w:tcPr>
            <w:tcW w:w="2597" w:type="pct"/>
            <w:vAlign w:val="center"/>
          </w:tcPr>
          <w:p w:rsidR="00770976" w:rsidRDefault="00F264E8" w:rsidP="00770976">
            <w:pPr>
              <w:pStyle w:val="Akapitzlist"/>
              <w:numPr>
                <w:ilvl w:val="0"/>
                <w:numId w:val="14"/>
              </w:numPr>
              <w:ind w:left="374"/>
              <w:jc w:val="both"/>
              <w:rPr>
                <w:iCs/>
                <w:sz w:val="20"/>
              </w:rPr>
            </w:pPr>
            <w:r w:rsidRPr="00770976">
              <w:rPr>
                <w:iCs/>
                <w:sz w:val="20"/>
                <w:lang w:val="pl-PL"/>
              </w:rPr>
              <w:t>Zakończenie</w:t>
            </w:r>
            <w:r w:rsidRPr="00770976">
              <w:rPr>
                <w:iCs/>
                <w:sz w:val="20"/>
              </w:rPr>
              <w:t xml:space="preserve"> </w:t>
            </w:r>
            <w:proofErr w:type="gramStart"/>
            <w:r w:rsidRPr="00770976">
              <w:rPr>
                <w:iCs/>
                <w:sz w:val="20"/>
              </w:rPr>
              <w:t xml:space="preserve">robót: </w:t>
            </w:r>
            <w:r w:rsidR="00CD0562" w:rsidRPr="00770976">
              <w:rPr>
                <w:iCs/>
                <w:sz w:val="20"/>
              </w:rPr>
              <w:t xml:space="preserve">........................... </w:t>
            </w:r>
            <w:r w:rsidR="00770976" w:rsidRPr="00770976">
              <w:rPr>
                <w:iCs/>
                <w:sz w:val="20"/>
              </w:rPr>
              <w:t>(zgodnie</w:t>
            </w:r>
            <w:proofErr w:type="gramEnd"/>
            <w:r w:rsidR="00770976" w:rsidRPr="00770976">
              <w:rPr>
                <w:iCs/>
                <w:sz w:val="20"/>
              </w:rPr>
              <w:t xml:space="preserve"> z ofertą) </w:t>
            </w:r>
            <w:r w:rsidRPr="00770976">
              <w:rPr>
                <w:iCs/>
                <w:sz w:val="20"/>
              </w:rPr>
              <w:t xml:space="preserve">miesięcy </w:t>
            </w:r>
            <w:proofErr w:type="spellStart"/>
            <w:r w:rsidRPr="00770976">
              <w:rPr>
                <w:iCs/>
                <w:sz w:val="20"/>
              </w:rPr>
              <w:t>od</w:t>
            </w:r>
            <w:proofErr w:type="spellEnd"/>
            <w:r w:rsidRPr="00770976">
              <w:rPr>
                <w:iCs/>
                <w:sz w:val="20"/>
              </w:rPr>
              <w:t xml:space="preserve"> podpisania umowy</w:t>
            </w:r>
            <w:r w:rsidR="00770976">
              <w:rPr>
                <w:iCs/>
                <w:sz w:val="20"/>
              </w:rPr>
              <w:t>.</w:t>
            </w:r>
          </w:p>
          <w:p w:rsidR="00F264E8" w:rsidRPr="00770976" w:rsidRDefault="00F264E8" w:rsidP="00770976">
            <w:pPr>
              <w:pStyle w:val="Akapitzlist"/>
              <w:numPr>
                <w:ilvl w:val="0"/>
                <w:numId w:val="14"/>
              </w:numPr>
              <w:ind w:left="374"/>
              <w:jc w:val="both"/>
              <w:rPr>
                <w:iCs/>
                <w:sz w:val="20"/>
              </w:rPr>
            </w:pPr>
            <w:r w:rsidRPr="00770976">
              <w:rPr>
                <w:iCs/>
                <w:noProof/>
                <w:sz w:val="20"/>
                <w:lang w:val="pl-PL"/>
              </w:rPr>
              <w:t>Zakończenie</w:t>
            </w:r>
            <w:r w:rsidRPr="00770976">
              <w:rPr>
                <w:iCs/>
                <w:sz w:val="20"/>
              </w:rPr>
              <w:t xml:space="preserve"> </w:t>
            </w:r>
            <w:r w:rsidRPr="00770976">
              <w:rPr>
                <w:iCs/>
                <w:sz w:val="20"/>
                <w:lang w:val="pl-PL"/>
              </w:rPr>
              <w:t>okresu</w:t>
            </w:r>
            <w:r w:rsidRPr="00770976">
              <w:rPr>
                <w:iCs/>
                <w:sz w:val="20"/>
              </w:rPr>
              <w:t xml:space="preserve"> zgłaszania </w:t>
            </w:r>
            <w:proofErr w:type="gramStart"/>
            <w:r w:rsidRPr="00770976">
              <w:rPr>
                <w:iCs/>
                <w:sz w:val="20"/>
              </w:rPr>
              <w:t xml:space="preserve">wad: </w:t>
            </w:r>
            <w:r w:rsidR="00CD0562" w:rsidRPr="00770976">
              <w:rPr>
                <w:iCs/>
                <w:sz w:val="20"/>
              </w:rPr>
              <w:t xml:space="preserve">..................... </w:t>
            </w:r>
            <w:r w:rsidR="00770976" w:rsidRPr="00770976">
              <w:rPr>
                <w:iCs/>
                <w:sz w:val="20"/>
              </w:rPr>
              <w:t>(zgodnie</w:t>
            </w:r>
            <w:proofErr w:type="gramEnd"/>
            <w:r w:rsidR="00770976" w:rsidRPr="00770976">
              <w:rPr>
                <w:iCs/>
                <w:sz w:val="20"/>
              </w:rPr>
              <w:t xml:space="preserve"> z ofertą) </w:t>
            </w:r>
            <w:r w:rsidRPr="00770976">
              <w:rPr>
                <w:iCs/>
                <w:sz w:val="20"/>
              </w:rPr>
              <w:t xml:space="preserve">miesięcy </w:t>
            </w:r>
            <w:proofErr w:type="spellStart"/>
            <w:r w:rsidRPr="00770976">
              <w:rPr>
                <w:iCs/>
                <w:sz w:val="20"/>
              </w:rPr>
              <w:t>od</w:t>
            </w:r>
            <w:proofErr w:type="spellEnd"/>
            <w:r w:rsidRPr="00770976">
              <w:rPr>
                <w:iCs/>
                <w:sz w:val="20"/>
              </w:rPr>
              <w:t xml:space="preserve"> podpisania umowy.</w:t>
            </w:r>
          </w:p>
        </w:tc>
      </w:tr>
      <w:tr w:rsidR="00601B30" w:rsidRPr="00D849A4" w:rsidTr="00601B30">
        <w:tblPrEx>
          <w:tblCellMar>
            <w:left w:w="108" w:type="dxa"/>
            <w:right w:w="108" w:type="dxa"/>
          </w:tblCellMar>
        </w:tblPrEx>
        <w:trPr>
          <w:cantSplit/>
          <w:trHeight w:val="851"/>
          <w:jc w:val="center"/>
        </w:trPr>
        <w:tc>
          <w:tcPr>
            <w:tcW w:w="1423" w:type="pct"/>
            <w:vAlign w:val="center"/>
          </w:tcPr>
          <w:p w:rsidR="00F32D0C" w:rsidRPr="00D849A4" w:rsidRDefault="00F32D0C" w:rsidP="000D11A0">
            <w:pPr>
              <w:rPr>
                <w:sz w:val="18"/>
                <w:szCs w:val="18"/>
                <w:lang w:val="pl-PL"/>
              </w:rPr>
            </w:pPr>
            <w:r w:rsidRPr="00D849A4">
              <w:rPr>
                <w:sz w:val="18"/>
                <w:szCs w:val="18"/>
                <w:lang w:val="pl-PL"/>
              </w:rPr>
              <w:t>Okres Zgłaszania Wad</w:t>
            </w:r>
          </w:p>
        </w:tc>
        <w:tc>
          <w:tcPr>
            <w:tcW w:w="980" w:type="pct"/>
            <w:vAlign w:val="center"/>
          </w:tcPr>
          <w:p w:rsidR="00F32D0C" w:rsidRPr="00D849A4" w:rsidRDefault="00203510" w:rsidP="00CE19E3">
            <w:pPr>
              <w:pStyle w:val="tabulka"/>
              <w:spacing w:before="0" w:line="240" w:lineRule="auto"/>
              <w:rPr>
                <w:rFonts w:ascii="Times New Roman" w:hAnsi="Times New Roman"/>
                <w:sz w:val="18"/>
                <w:szCs w:val="18"/>
                <w:lang w:val="pl-PL"/>
              </w:rPr>
            </w:pPr>
            <w:r>
              <w:rPr>
                <w:rFonts w:ascii="Times New Roman" w:hAnsi="Times New Roman"/>
              </w:rPr>
              <w:t>1.1.3.7</w:t>
            </w:r>
          </w:p>
        </w:tc>
        <w:tc>
          <w:tcPr>
            <w:tcW w:w="2597" w:type="pct"/>
            <w:vAlign w:val="center"/>
          </w:tcPr>
          <w:p w:rsidR="00203510" w:rsidRPr="00203510" w:rsidRDefault="00203510" w:rsidP="00203510">
            <w:pPr>
              <w:spacing w:before="40"/>
              <w:jc w:val="both"/>
              <w:rPr>
                <w:sz w:val="20"/>
              </w:rPr>
            </w:pPr>
            <w:r w:rsidRPr="00203510">
              <w:rPr>
                <w:sz w:val="20"/>
              </w:rPr>
              <w:t xml:space="preserve">„Okres Zgłaszania Wad” oznacza ……….. miesięcy (ilość miesięcy wskazanych w  Ofercie,  jako  równy  okresowi  „Gwarancji  jakościowej”)  na  zgłaszanie  wad  w Robotach  lub  jakimś  ich  Odcinku  (w  zależności  od  przypadku)  według </w:t>
            </w:r>
          </w:p>
          <w:p w:rsidR="006F6798" w:rsidRDefault="00203510" w:rsidP="00203510">
            <w:pPr>
              <w:spacing w:before="40"/>
              <w:jc w:val="both"/>
              <w:rPr>
                <w:sz w:val="20"/>
              </w:rPr>
            </w:pPr>
            <w:r w:rsidRPr="00203510">
              <w:rPr>
                <w:sz w:val="20"/>
              </w:rPr>
              <w:t xml:space="preserve">SubKLAUZULI 11.1 Warunków Szczególnych, liczone </w:t>
            </w:r>
            <w:proofErr w:type="spellStart"/>
            <w:r w:rsidRPr="00203510">
              <w:rPr>
                <w:sz w:val="20"/>
              </w:rPr>
              <w:t>od</w:t>
            </w:r>
            <w:proofErr w:type="spellEnd"/>
            <w:r w:rsidRPr="00203510">
              <w:rPr>
                <w:sz w:val="20"/>
              </w:rPr>
              <w:t xml:space="preserve"> daty, z którą Roboty lub Odcinek są ukończone, tak jak poświadczono według SubKLAUZULI 10.1 Warunków  Szczególnych, z</w:t>
            </w:r>
            <w:r>
              <w:rPr>
                <w:sz w:val="20"/>
              </w:rPr>
              <w:t xml:space="preserve"> </w:t>
            </w:r>
            <w:r w:rsidRPr="00203510">
              <w:rPr>
                <w:sz w:val="20"/>
              </w:rPr>
              <w:t>każdym</w:t>
            </w:r>
            <w:r>
              <w:rPr>
                <w:sz w:val="20"/>
              </w:rPr>
              <w:t xml:space="preserve"> </w:t>
            </w:r>
            <w:r w:rsidRPr="00203510">
              <w:rPr>
                <w:sz w:val="20"/>
              </w:rPr>
              <w:t>przedłużeniem</w:t>
            </w:r>
            <w:r>
              <w:rPr>
                <w:sz w:val="20"/>
              </w:rPr>
              <w:t xml:space="preserve"> według </w:t>
            </w:r>
            <w:r w:rsidRPr="00203510">
              <w:rPr>
                <w:sz w:val="20"/>
              </w:rPr>
              <w:t xml:space="preserve">SubKLAUZULI 11.3 Warunków Szczególnych. </w:t>
            </w:r>
          </w:p>
          <w:p w:rsidR="00203510" w:rsidRPr="00203510" w:rsidRDefault="00203510" w:rsidP="00203510">
            <w:pPr>
              <w:spacing w:before="40"/>
              <w:jc w:val="both"/>
              <w:rPr>
                <w:sz w:val="20"/>
              </w:rPr>
            </w:pPr>
            <w:r w:rsidRPr="00203510">
              <w:rPr>
                <w:sz w:val="20"/>
              </w:rPr>
              <w:t>Okres  ten  rozumie  się,  jako  okres  rękojmi  za  wady</w:t>
            </w:r>
            <w:r>
              <w:rPr>
                <w:sz w:val="20"/>
              </w:rPr>
              <w:t xml:space="preserve">  i  jest  on  równy  okresowi </w:t>
            </w:r>
            <w:r w:rsidRPr="00203510">
              <w:rPr>
                <w:sz w:val="20"/>
              </w:rPr>
              <w:t>ob</w:t>
            </w:r>
            <w:r w:rsidR="00AF6409">
              <w:rPr>
                <w:sz w:val="20"/>
              </w:rPr>
              <w:t xml:space="preserve">jętemu  Gwarancją  Jakościową, </w:t>
            </w:r>
            <w:r w:rsidRPr="00203510">
              <w:rPr>
                <w:sz w:val="20"/>
              </w:rPr>
              <w:t>o  której  mowa  w  Kontrakcie.  Bieg  okresu Gwarancji  Jakościowej  rozpoczyna  się  w  dacie  wskazanej  w  Karcie Gwarancyjnej.</w:t>
            </w:r>
          </w:p>
        </w:tc>
      </w:tr>
      <w:tr w:rsidR="00601B30" w:rsidRPr="00D849A4" w:rsidTr="00601B30">
        <w:tblPrEx>
          <w:tblCellMar>
            <w:left w:w="108" w:type="dxa"/>
            <w:right w:w="108" w:type="dxa"/>
          </w:tblCellMar>
        </w:tblPrEx>
        <w:trPr>
          <w:cantSplit/>
          <w:trHeight w:val="851"/>
          <w:jc w:val="center"/>
        </w:trPr>
        <w:tc>
          <w:tcPr>
            <w:tcW w:w="1423" w:type="pct"/>
            <w:vAlign w:val="center"/>
          </w:tcPr>
          <w:p w:rsidR="00606D4B" w:rsidRPr="00D849A4" w:rsidRDefault="00606D4B" w:rsidP="000D11A0">
            <w:pPr>
              <w:rPr>
                <w:sz w:val="18"/>
                <w:szCs w:val="18"/>
                <w:lang w:val="pl-PL"/>
              </w:rPr>
            </w:pPr>
            <w:r w:rsidRPr="00D849A4">
              <w:rPr>
                <w:sz w:val="18"/>
                <w:szCs w:val="18"/>
                <w:lang w:val="pl-PL"/>
              </w:rPr>
              <w:t xml:space="preserve">Okres </w:t>
            </w:r>
            <w:r w:rsidR="0040464E" w:rsidRPr="00D849A4">
              <w:rPr>
                <w:sz w:val="18"/>
                <w:szCs w:val="18"/>
                <w:lang w:val="pl-PL"/>
              </w:rPr>
              <w:t>Rękojmi</w:t>
            </w:r>
          </w:p>
        </w:tc>
        <w:tc>
          <w:tcPr>
            <w:tcW w:w="980" w:type="pct"/>
            <w:vAlign w:val="center"/>
          </w:tcPr>
          <w:p w:rsidR="00606D4B" w:rsidRPr="00D849A4" w:rsidRDefault="00AF6409" w:rsidP="00CE19E3">
            <w:pPr>
              <w:pStyle w:val="tabulka"/>
              <w:spacing w:before="0" w:line="240" w:lineRule="auto"/>
              <w:rPr>
                <w:rFonts w:ascii="Times New Roman" w:hAnsi="Times New Roman"/>
                <w:sz w:val="18"/>
                <w:szCs w:val="18"/>
                <w:lang w:val="pl-PL"/>
              </w:rPr>
            </w:pPr>
            <w:r>
              <w:rPr>
                <w:rFonts w:ascii="Times New Roman" w:hAnsi="Times New Roman"/>
              </w:rPr>
              <w:t>1.1.3.7</w:t>
            </w:r>
          </w:p>
        </w:tc>
        <w:tc>
          <w:tcPr>
            <w:tcW w:w="2597" w:type="pct"/>
            <w:vAlign w:val="center"/>
          </w:tcPr>
          <w:p w:rsidR="00606D4B" w:rsidRPr="00D849A4" w:rsidRDefault="00AF6409">
            <w:pPr>
              <w:tabs>
                <w:tab w:val="left" w:pos="-10"/>
              </w:tabs>
              <w:rPr>
                <w:sz w:val="18"/>
                <w:szCs w:val="18"/>
                <w:lang w:val="pl-PL"/>
              </w:rPr>
            </w:pPr>
            <w:r w:rsidRPr="00AF6409">
              <w:rPr>
                <w:sz w:val="20"/>
              </w:rPr>
              <w:t>Okres  ten  rozumie  się,  jako  okres  rękojmi  za  wady  i  jest  on  równy  okresowi objętemu  Gwarancją  Jakościową, o  której  mowa  w  Kontrakcie.  Bieg  okresu Gwarancji  Jakościowej  rozpoczyna  się  w  dacie  wskazanej  w  Karcie Gwarancyjnej.</w:t>
            </w:r>
          </w:p>
        </w:tc>
      </w:tr>
      <w:tr w:rsidR="00601B30" w:rsidRPr="00D849A4" w:rsidTr="00601B30">
        <w:tblPrEx>
          <w:tblCellMar>
            <w:left w:w="108" w:type="dxa"/>
            <w:right w:w="108" w:type="dxa"/>
          </w:tblCellMar>
        </w:tblPrEx>
        <w:trPr>
          <w:cantSplit/>
          <w:trHeight w:val="851"/>
          <w:jc w:val="center"/>
        </w:trPr>
        <w:tc>
          <w:tcPr>
            <w:tcW w:w="1423" w:type="pct"/>
            <w:vAlign w:val="center"/>
          </w:tcPr>
          <w:p w:rsidR="00606D4B" w:rsidRPr="00D849A4" w:rsidRDefault="00606D4B" w:rsidP="000D11A0">
            <w:pPr>
              <w:rPr>
                <w:sz w:val="18"/>
                <w:szCs w:val="18"/>
                <w:lang w:val="pl-PL"/>
              </w:rPr>
            </w:pPr>
            <w:r w:rsidRPr="00D849A4">
              <w:rPr>
                <w:sz w:val="18"/>
                <w:szCs w:val="18"/>
                <w:lang w:val="pl-PL"/>
              </w:rPr>
              <w:lastRenderedPageBreak/>
              <w:t>Okres gwarancji</w:t>
            </w:r>
          </w:p>
        </w:tc>
        <w:tc>
          <w:tcPr>
            <w:tcW w:w="980" w:type="pct"/>
            <w:vAlign w:val="center"/>
          </w:tcPr>
          <w:p w:rsidR="00606D4B" w:rsidRPr="00D849A4" w:rsidRDefault="006E3D02" w:rsidP="00CE19E3">
            <w:pPr>
              <w:pStyle w:val="tabulka"/>
              <w:spacing w:before="0" w:line="240" w:lineRule="auto"/>
              <w:rPr>
                <w:rFonts w:ascii="Times New Roman" w:hAnsi="Times New Roman"/>
                <w:sz w:val="18"/>
                <w:szCs w:val="18"/>
                <w:lang w:val="pl-PL"/>
              </w:rPr>
            </w:pPr>
            <w:r>
              <w:rPr>
                <w:rFonts w:ascii="Times New Roman" w:hAnsi="Times New Roman"/>
              </w:rPr>
              <w:t>1.1.3.14 &amp; 1.1.3.7</w:t>
            </w:r>
          </w:p>
        </w:tc>
        <w:tc>
          <w:tcPr>
            <w:tcW w:w="2597" w:type="pct"/>
            <w:vAlign w:val="center"/>
          </w:tcPr>
          <w:p w:rsidR="006C1B58" w:rsidRPr="00D849A4" w:rsidRDefault="00606D4B" w:rsidP="006C1B58">
            <w:pPr>
              <w:pStyle w:val="Default"/>
              <w:rPr>
                <w:rFonts w:ascii="Times New Roman" w:hAnsi="Times New Roman" w:cs="Times New Roman"/>
                <w:color w:val="auto"/>
                <w:sz w:val="20"/>
                <w:szCs w:val="20"/>
              </w:rPr>
            </w:pPr>
            <w:r w:rsidRPr="00D849A4">
              <w:rPr>
                <w:rFonts w:ascii="Times New Roman" w:hAnsi="Times New Roman" w:cs="Times New Roman"/>
                <w:color w:val="auto"/>
                <w:sz w:val="20"/>
                <w:szCs w:val="20"/>
              </w:rPr>
              <w:t>Okres, w którym Zamawiający może na podstawie Karty Gwarancyjnej dochodzić uprawnień z tytułu gwarancji za wady w Robotach oraz dostarczonych maszynach, urządzeniach i wyposażeniu</w:t>
            </w:r>
            <w:r w:rsidR="000E77DD" w:rsidRPr="00D849A4">
              <w:rPr>
                <w:rFonts w:ascii="Times New Roman" w:hAnsi="Times New Roman" w:cs="Times New Roman"/>
                <w:color w:val="auto"/>
                <w:sz w:val="20"/>
                <w:szCs w:val="20"/>
              </w:rPr>
              <w:t xml:space="preserve"> ujawnione w okresie gwarancji</w:t>
            </w:r>
            <w:r w:rsidRPr="00D849A4">
              <w:rPr>
                <w:rFonts w:ascii="Times New Roman" w:hAnsi="Times New Roman" w:cs="Times New Roman"/>
                <w:color w:val="auto"/>
                <w:sz w:val="20"/>
                <w:szCs w:val="20"/>
              </w:rPr>
              <w:t>. Okres ten został ustalony w Ofer</w:t>
            </w:r>
            <w:r w:rsidR="005B6D0C" w:rsidRPr="00D849A4">
              <w:rPr>
                <w:rFonts w:ascii="Times New Roman" w:hAnsi="Times New Roman" w:cs="Times New Roman"/>
                <w:color w:val="auto"/>
                <w:sz w:val="20"/>
                <w:szCs w:val="20"/>
              </w:rPr>
              <w:t>cie</w:t>
            </w:r>
            <w:r w:rsidRPr="00D849A4">
              <w:rPr>
                <w:rFonts w:ascii="Times New Roman" w:hAnsi="Times New Roman" w:cs="Times New Roman"/>
                <w:color w:val="auto"/>
                <w:sz w:val="20"/>
                <w:szCs w:val="20"/>
              </w:rPr>
              <w:t xml:space="preserve"> i </w:t>
            </w:r>
            <w:r w:rsidRPr="00D849A4">
              <w:rPr>
                <w:rFonts w:ascii="Times New Roman" w:hAnsi="Times New Roman" w:cs="Times New Roman"/>
                <w:b/>
                <w:color w:val="auto"/>
                <w:sz w:val="20"/>
                <w:szCs w:val="20"/>
              </w:rPr>
              <w:t xml:space="preserve">wynosi </w:t>
            </w:r>
            <w:r w:rsidR="006C1B58" w:rsidRPr="00D849A4">
              <w:rPr>
                <w:rFonts w:ascii="Times New Roman" w:hAnsi="Times New Roman" w:cs="Times New Roman"/>
                <w:color w:val="auto"/>
                <w:sz w:val="20"/>
                <w:szCs w:val="20"/>
              </w:rPr>
              <w:t xml:space="preserve">…….. </w:t>
            </w:r>
            <w:r w:rsidR="005B6D0C" w:rsidRPr="00D849A4">
              <w:rPr>
                <w:rFonts w:ascii="Times New Roman" w:hAnsi="Times New Roman" w:cs="Times New Roman"/>
                <w:color w:val="auto"/>
                <w:sz w:val="20"/>
                <w:szCs w:val="20"/>
              </w:rPr>
              <w:t xml:space="preserve">miesięcy </w:t>
            </w:r>
            <w:r w:rsidR="00CD0562" w:rsidRPr="00D849A4">
              <w:rPr>
                <w:rFonts w:ascii="Times New Roman" w:hAnsi="Times New Roman" w:cs="Times New Roman"/>
                <w:color w:val="auto"/>
                <w:sz w:val="20"/>
                <w:szCs w:val="20"/>
              </w:rPr>
              <w:t>zgodn</w:t>
            </w:r>
            <w:r w:rsidR="006C1B58" w:rsidRPr="00D849A4">
              <w:rPr>
                <w:rFonts w:ascii="Times New Roman" w:hAnsi="Times New Roman" w:cs="Times New Roman"/>
                <w:color w:val="auto"/>
                <w:sz w:val="20"/>
                <w:szCs w:val="20"/>
              </w:rPr>
              <w:t>ie</w:t>
            </w:r>
            <w:r w:rsidR="00CD0562" w:rsidRPr="00D849A4">
              <w:rPr>
                <w:rFonts w:ascii="Times New Roman" w:hAnsi="Times New Roman" w:cs="Times New Roman"/>
                <w:color w:val="auto"/>
                <w:sz w:val="20"/>
                <w:szCs w:val="20"/>
              </w:rPr>
              <w:t xml:space="preserve"> z ofert</w:t>
            </w:r>
            <w:r w:rsidR="006C1B58" w:rsidRPr="00D849A4">
              <w:rPr>
                <w:rFonts w:ascii="Times New Roman" w:hAnsi="Times New Roman" w:cs="Times New Roman"/>
                <w:color w:val="auto"/>
                <w:sz w:val="20"/>
                <w:szCs w:val="20"/>
              </w:rPr>
              <w:t>ą</w:t>
            </w:r>
            <w:r w:rsidR="00CD0562" w:rsidRPr="00D849A4">
              <w:rPr>
                <w:rFonts w:ascii="Times New Roman" w:hAnsi="Times New Roman" w:cs="Times New Roman"/>
                <w:color w:val="auto"/>
                <w:sz w:val="20"/>
                <w:szCs w:val="20"/>
              </w:rPr>
              <w:t xml:space="preserve"> wykonawcy</w:t>
            </w:r>
            <w:r w:rsidR="006C1B58" w:rsidRPr="00D849A4">
              <w:rPr>
                <w:rFonts w:ascii="Times New Roman" w:hAnsi="Times New Roman" w:cs="Times New Roman"/>
                <w:color w:val="auto"/>
                <w:sz w:val="20"/>
                <w:szCs w:val="20"/>
              </w:rPr>
              <w:t>.</w:t>
            </w:r>
            <w:r w:rsidR="00CD0562" w:rsidRPr="00D849A4">
              <w:rPr>
                <w:rFonts w:ascii="Times New Roman" w:hAnsi="Times New Roman" w:cs="Times New Roman"/>
                <w:color w:val="auto"/>
                <w:sz w:val="20"/>
                <w:szCs w:val="20"/>
              </w:rPr>
              <w:t xml:space="preserve"> </w:t>
            </w:r>
          </w:p>
          <w:p w:rsidR="00606D4B" w:rsidRPr="00D849A4" w:rsidRDefault="00606D4B" w:rsidP="006C1B58">
            <w:pPr>
              <w:pStyle w:val="Default"/>
              <w:rPr>
                <w:rFonts w:ascii="Times New Roman" w:hAnsi="Times New Roman" w:cs="Times New Roman"/>
                <w:color w:val="auto"/>
                <w:sz w:val="20"/>
                <w:szCs w:val="20"/>
              </w:rPr>
            </w:pPr>
            <w:r w:rsidRPr="00D849A4">
              <w:rPr>
                <w:rFonts w:ascii="Times New Roman" w:hAnsi="Times New Roman" w:cs="Times New Roman"/>
                <w:color w:val="auto"/>
                <w:sz w:val="20"/>
                <w:szCs w:val="20"/>
              </w:rPr>
              <w:t xml:space="preserve">Początek okresu gwarancji i rękojmi za wady rozpoczyna się dzień po dniu wydania Świadectwa </w:t>
            </w:r>
            <w:r w:rsidR="00CD0562" w:rsidRPr="00D849A4">
              <w:rPr>
                <w:rFonts w:ascii="Times New Roman" w:hAnsi="Times New Roman" w:cs="Times New Roman"/>
                <w:color w:val="auto"/>
                <w:sz w:val="20"/>
                <w:szCs w:val="20"/>
              </w:rPr>
              <w:t>Przejęcia.</w:t>
            </w:r>
          </w:p>
        </w:tc>
      </w:tr>
      <w:tr w:rsidR="00601B30" w:rsidRPr="00D849A4" w:rsidTr="00601B30">
        <w:tblPrEx>
          <w:tblCellMar>
            <w:left w:w="108" w:type="dxa"/>
            <w:right w:w="108" w:type="dxa"/>
          </w:tblCellMar>
        </w:tblPrEx>
        <w:trPr>
          <w:trHeight w:val="834"/>
          <w:jc w:val="center"/>
        </w:trPr>
        <w:tc>
          <w:tcPr>
            <w:tcW w:w="1423" w:type="pct"/>
            <w:vAlign w:val="center"/>
          </w:tcPr>
          <w:p w:rsidR="00606D4B" w:rsidRPr="00D849A4" w:rsidRDefault="00606D4B" w:rsidP="000D11A0">
            <w:pPr>
              <w:rPr>
                <w:sz w:val="20"/>
                <w:lang w:val="pl-PL"/>
              </w:rPr>
            </w:pPr>
            <w:r w:rsidRPr="00D849A4">
              <w:rPr>
                <w:sz w:val="20"/>
                <w:lang w:val="pl-PL"/>
              </w:rPr>
              <w:t>Przepływ informacji</w:t>
            </w:r>
          </w:p>
          <w:p w:rsidR="00F32D0C" w:rsidRPr="00D849A4" w:rsidRDefault="00606D4B" w:rsidP="000D11A0">
            <w:pPr>
              <w:rPr>
                <w:sz w:val="20"/>
                <w:lang w:val="pl-PL"/>
              </w:rPr>
            </w:pPr>
            <w:r w:rsidRPr="00D849A4">
              <w:rPr>
                <w:sz w:val="20"/>
                <w:lang w:val="pl-PL"/>
              </w:rPr>
              <w:t>(</w:t>
            </w:r>
            <w:r w:rsidR="005B0689" w:rsidRPr="00D849A4">
              <w:rPr>
                <w:sz w:val="20"/>
                <w:lang w:val="pl-PL"/>
              </w:rPr>
              <w:t>S</w:t>
            </w:r>
            <w:r w:rsidR="00F32D0C" w:rsidRPr="00D849A4">
              <w:rPr>
                <w:sz w:val="20"/>
                <w:lang w:val="pl-PL"/>
              </w:rPr>
              <w:t>ystem</w:t>
            </w:r>
            <w:r w:rsidR="005B0689" w:rsidRPr="00D849A4">
              <w:rPr>
                <w:sz w:val="20"/>
                <w:lang w:val="pl-PL"/>
              </w:rPr>
              <w:t xml:space="preserve"> transmisji elektronicznej Zamawiający, Wykonawca, Inżynier</w:t>
            </w:r>
            <w:r w:rsidRPr="00D849A4">
              <w:rPr>
                <w:sz w:val="20"/>
                <w:lang w:val="pl-PL"/>
              </w:rPr>
              <w:t>)</w:t>
            </w:r>
          </w:p>
        </w:tc>
        <w:tc>
          <w:tcPr>
            <w:tcW w:w="980" w:type="pct"/>
            <w:vAlign w:val="center"/>
          </w:tcPr>
          <w:p w:rsidR="00F32D0C" w:rsidRPr="00D849A4" w:rsidRDefault="00F32D0C" w:rsidP="00CE19E3">
            <w:pPr>
              <w:pStyle w:val="tabulka"/>
              <w:spacing w:before="0" w:line="240" w:lineRule="auto"/>
              <w:rPr>
                <w:rFonts w:ascii="Times New Roman" w:hAnsi="Times New Roman"/>
                <w:lang w:val="pl-PL"/>
              </w:rPr>
            </w:pPr>
            <w:r w:rsidRPr="00D849A4">
              <w:rPr>
                <w:rFonts w:ascii="Times New Roman" w:hAnsi="Times New Roman"/>
                <w:lang w:val="pl-PL"/>
              </w:rPr>
              <w:t>1.3</w:t>
            </w:r>
          </w:p>
        </w:tc>
        <w:tc>
          <w:tcPr>
            <w:tcW w:w="2597" w:type="pct"/>
            <w:vAlign w:val="center"/>
          </w:tcPr>
          <w:p w:rsidR="005B0689" w:rsidRPr="00D849A4" w:rsidRDefault="005B0689" w:rsidP="00767843">
            <w:pPr>
              <w:snapToGrid w:val="0"/>
              <w:rPr>
                <w:bCs/>
                <w:sz w:val="20"/>
                <w:lang w:val="pl-PL"/>
              </w:rPr>
            </w:pPr>
            <w:proofErr w:type="gramStart"/>
            <w:r w:rsidRPr="00D849A4">
              <w:rPr>
                <w:bCs/>
                <w:sz w:val="20"/>
                <w:lang w:val="pl-PL"/>
              </w:rPr>
              <w:t>faks</w:t>
            </w:r>
            <w:proofErr w:type="gramEnd"/>
            <w:r w:rsidRPr="00D849A4">
              <w:rPr>
                <w:bCs/>
                <w:sz w:val="20"/>
                <w:lang w:val="pl-PL"/>
              </w:rPr>
              <w:t xml:space="preserve"> i email należy potwierdzić na piśmie</w:t>
            </w:r>
            <w:r w:rsidR="0066053E" w:rsidRPr="00D849A4">
              <w:rPr>
                <w:bCs/>
                <w:sz w:val="20"/>
                <w:lang w:val="pl-PL"/>
              </w:rPr>
              <w:t xml:space="preserve"> na żądanie drugiej strony</w:t>
            </w:r>
          </w:p>
          <w:p w:rsidR="005B0689" w:rsidRPr="00D849A4" w:rsidRDefault="005B0689" w:rsidP="00767843">
            <w:pPr>
              <w:snapToGrid w:val="0"/>
              <w:rPr>
                <w:sz w:val="20"/>
                <w:lang w:val="pl-PL"/>
              </w:rPr>
            </w:pPr>
            <w:r w:rsidRPr="00D849A4">
              <w:rPr>
                <w:sz w:val="20"/>
                <w:u w:val="single"/>
                <w:lang w:val="pl-PL"/>
              </w:rPr>
              <w:t>Zamawiający</w:t>
            </w:r>
            <w:r w:rsidR="00DD6E55" w:rsidRPr="00D849A4">
              <w:rPr>
                <w:sz w:val="20"/>
                <w:u w:val="single"/>
                <w:lang w:val="pl-PL"/>
              </w:rPr>
              <w:t>, Inżynier</w:t>
            </w:r>
            <w:r w:rsidRPr="00D849A4">
              <w:rPr>
                <w:sz w:val="20"/>
                <w:lang w:val="pl-PL"/>
              </w:rPr>
              <w:t>:</w:t>
            </w:r>
          </w:p>
          <w:p w:rsidR="005B0689" w:rsidRPr="00D849A4" w:rsidRDefault="005B0689" w:rsidP="00767843">
            <w:pPr>
              <w:snapToGrid w:val="0"/>
              <w:jc w:val="both"/>
              <w:rPr>
                <w:sz w:val="20"/>
                <w:lang w:val="pl-PL"/>
              </w:rPr>
            </w:pPr>
            <w:proofErr w:type="gramStart"/>
            <w:r w:rsidRPr="00D849A4">
              <w:rPr>
                <w:sz w:val="20"/>
                <w:lang w:val="pl-PL"/>
              </w:rPr>
              <w:t>faks</w:t>
            </w:r>
            <w:proofErr w:type="gramEnd"/>
            <w:r w:rsidRPr="00D849A4">
              <w:rPr>
                <w:sz w:val="20"/>
                <w:lang w:val="pl-PL"/>
              </w:rPr>
              <w:t xml:space="preserve">: </w:t>
            </w:r>
            <w:r w:rsidRPr="00D849A4">
              <w:rPr>
                <w:i/>
                <w:sz w:val="20"/>
                <w:lang w:val="pl-PL"/>
              </w:rPr>
              <w:t>zostanie wpisane przed podpisaniem kontraktu</w:t>
            </w:r>
          </w:p>
          <w:p w:rsidR="005B0689" w:rsidRPr="00D849A4" w:rsidRDefault="005B0689" w:rsidP="00767843">
            <w:pPr>
              <w:snapToGrid w:val="0"/>
              <w:jc w:val="both"/>
              <w:rPr>
                <w:i/>
                <w:sz w:val="20"/>
                <w:lang w:val="pl-PL"/>
              </w:rPr>
            </w:pPr>
            <w:proofErr w:type="gramStart"/>
            <w:r w:rsidRPr="00D849A4">
              <w:rPr>
                <w:sz w:val="20"/>
                <w:lang w:val="pl-PL"/>
              </w:rPr>
              <w:t>e-mail</w:t>
            </w:r>
            <w:proofErr w:type="gramEnd"/>
            <w:r w:rsidRPr="00D849A4">
              <w:rPr>
                <w:sz w:val="20"/>
                <w:lang w:val="pl-PL"/>
              </w:rPr>
              <w:t xml:space="preserve">: </w:t>
            </w:r>
            <w:r w:rsidRPr="00D849A4">
              <w:rPr>
                <w:i/>
                <w:sz w:val="20"/>
                <w:lang w:val="pl-PL"/>
              </w:rPr>
              <w:t>zostanie wpisane przed podpisaniem kontraktu</w:t>
            </w:r>
          </w:p>
          <w:p w:rsidR="00606D4B" w:rsidRPr="00D849A4" w:rsidRDefault="00606D4B" w:rsidP="00767843">
            <w:pPr>
              <w:snapToGrid w:val="0"/>
              <w:jc w:val="both"/>
              <w:rPr>
                <w:sz w:val="20"/>
                <w:lang w:val="pl-PL"/>
              </w:rPr>
            </w:pPr>
          </w:p>
          <w:p w:rsidR="005B0689" w:rsidRPr="00D849A4" w:rsidRDefault="005B0689" w:rsidP="00601B30">
            <w:pPr>
              <w:snapToGrid w:val="0"/>
              <w:rPr>
                <w:b/>
                <w:sz w:val="20"/>
                <w:lang w:val="pl-PL"/>
              </w:rPr>
            </w:pPr>
            <w:r w:rsidRPr="00D849A4">
              <w:rPr>
                <w:b/>
                <w:sz w:val="20"/>
                <w:u w:val="single"/>
                <w:lang w:val="pl-PL"/>
              </w:rPr>
              <w:t>Wykonawca</w:t>
            </w:r>
            <w:proofErr w:type="gramStart"/>
            <w:r w:rsidRPr="00D849A4">
              <w:rPr>
                <w:b/>
                <w:sz w:val="20"/>
                <w:lang w:val="pl-PL"/>
              </w:rPr>
              <w:t>:</w:t>
            </w:r>
            <w:r w:rsidRPr="00D849A4">
              <w:rPr>
                <w:b/>
                <w:sz w:val="20"/>
                <w:lang w:val="pl-PL"/>
              </w:rPr>
              <w:br/>
              <w:t>faks</w:t>
            </w:r>
            <w:proofErr w:type="gramEnd"/>
            <w:r w:rsidRPr="00D849A4">
              <w:rPr>
                <w:b/>
                <w:sz w:val="20"/>
                <w:lang w:val="pl-PL"/>
              </w:rPr>
              <w:t>: ......................</w:t>
            </w:r>
            <w:r w:rsidR="001E53DD" w:rsidRPr="00D849A4">
              <w:rPr>
                <w:b/>
                <w:sz w:val="20"/>
                <w:lang w:val="pl-PL"/>
              </w:rPr>
              <w:t xml:space="preserve">, </w:t>
            </w:r>
          </w:p>
          <w:p w:rsidR="00F32D0C" w:rsidRPr="00D849A4" w:rsidRDefault="005B0689" w:rsidP="00601B30">
            <w:pPr>
              <w:snapToGrid w:val="0"/>
              <w:rPr>
                <w:sz w:val="20"/>
                <w:lang w:val="pl-PL"/>
              </w:rPr>
            </w:pPr>
            <w:proofErr w:type="gramStart"/>
            <w:r w:rsidRPr="00D849A4">
              <w:rPr>
                <w:b/>
                <w:sz w:val="20"/>
                <w:lang w:val="pl-PL"/>
              </w:rPr>
              <w:t>e-mail: ..................</w:t>
            </w:r>
            <w:proofErr w:type="gramEnd"/>
          </w:p>
        </w:tc>
      </w:tr>
      <w:tr w:rsidR="00601B30" w:rsidRPr="00D849A4" w:rsidTr="00601B30">
        <w:tblPrEx>
          <w:tblCellMar>
            <w:left w:w="108" w:type="dxa"/>
            <w:right w:w="108" w:type="dxa"/>
          </w:tblCellMar>
        </w:tblPrEx>
        <w:trPr>
          <w:cantSplit/>
          <w:trHeight w:val="494"/>
          <w:jc w:val="center"/>
        </w:trPr>
        <w:tc>
          <w:tcPr>
            <w:tcW w:w="1423" w:type="pct"/>
            <w:vAlign w:val="center"/>
          </w:tcPr>
          <w:p w:rsidR="00767843" w:rsidRPr="00D849A4" w:rsidRDefault="00767843" w:rsidP="000D11A0">
            <w:pPr>
              <w:rPr>
                <w:sz w:val="18"/>
                <w:szCs w:val="18"/>
                <w:lang w:val="pl-PL"/>
              </w:rPr>
            </w:pPr>
            <w:r w:rsidRPr="00D849A4">
              <w:rPr>
                <w:sz w:val="18"/>
                <w:szCs w:val="18"/>
                <w:lang w:val="pl-PL"/>
              </w:rPr>
              <w:t xml:space="preserve">Prawo rządzące Kontraktem </w:t>
            </w:r>
          </w:p>
        </w:tc>
        <w:tc>
          <w:tcPr>
            <w:tcW w:w="980" w:type="pct"/>
            <w:vAlign w:val="center"/>
          </w:tcPr>
          <w:p w:rsidR="00767843" w:rsidRPr="00D849A4" w:rsidRDefault="00767843" w:rsidP="00CE19E3">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1.4</w:t>
            </w:r>
          </w:p>
        </w:tc>
        <w:tc>
          <w:tcPr>
            <w:tcW w:w="2597" w:type="pct"/>
            <w:vAlign w:val="center"/>
          </w:tcPr>
          <w:p w:rsidR="00767843" w:rsidRPr="00D849A4" w:rsidRDefault="00767843" w:rsidP="00767843">
            <w:pPr>
              <w:tabs>
                <w:tab w:val="left" w:pos="-10"/>
              </w:tabs>
              <w:jc w:val="both"/>
              <w:rPr>
                <w:sz w:val="18"/>
                <w:szCs w:val="18"/>
                <w:lang w:val="pl-PL"/>
              </w:rPr>
            </w:pPr>
            <w:r w:rsidRPr="00D849A4">
              <w:rPr>
                <w:sz w:val="18"/>
                <w:szCs w:val="18"/>
                <w:lang w:val="pl-PL"/>
              </w:rPr>
              <w:t>Prawo Rzeczpospolitej Polskiej</w:t>
            </w:r>
          </w:p>
        </w:tc>
      </w:tr>
      <w:tr w:rsidR="00601B30" w:rsidRPr="00D849A4" w:rsidTr="00601B30">
        <w:tblPrEx>
          <w:tblCellMar>
            <w:left w:w="108" w:type="dxa"/>
            <w:right w:w="108" w:type="dxa"/>
          </w:tblCellMar>
        </w:tblPrEx>
        <w:trPr>
          <w:cantSplit/>
          <w:trHeight w:val="403"/>
          <w:jc w:val="center"/>
        </w:trPr>
        <w:tc>
          <w:tcPr>
            <w:tcW w:w="1423" w:type="pct"/>
            <w:vAlign w:val="center"/>
          </w:tcPr>
          <w:p w:rsidR="00767843" w:rsidRPr="00D849A4" w:rsidDel="00767843" w:rsidRDefault="00767843" w:rsidP="000D11A0">
            <w:pPr>
              <w:rPr>
                <w:sz w:val="20"/>
                <w:lang w:val="pl-PL"/>
              </w:rPr>
            </w:pPr>
            <w:r w:rsidRPr="00D849A4">
              <w:rPr>
                <w:sz w:val="20"/>
                <w:lang w:val="pl-PL"/>
              </w:rPr>
              <w:t>Język Kontraktu</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1.4</w:t>
            </w:r>
          </w:p>
        </w:tc>
        <w:tc>
          <w:tcPr>
            <w:tcW w:w="2597" w:type="pct"/>
            <w:vAlign w:val="center"/>
          </w:tcPr>
          <w:p w:rsidR="00767843" w:rsidRPr="00D849A4" w:rsidDel="00767843" w:rsidRDefault="00767843" w:rsidP="00767843">
            <w:pPr>
              <w:tabs>
                <w:tab w:val="left" w:pos="-10"/>
              </w:tabs>
              <w:jc w:val="both"/>
              <w:rPr>
                <w:sz w:val="20"/>
                <w:lang w:val="pl-PL"/>
              </w:rPr>
            </w:pPr>
            <w:r w:rsidRPr="00D849A4">
              <w:rPr>
                <w:sz w:val="20"/>
                <w:lang w:val="pl-PL"/>
              </w:rPr>
              <w:t>Język polski</w:t>
            </w:r>
          </w:p>
        </w:tc>
      </w:tr>
      <w:tr w:rsidR="00601B30" w:rsidRPr="00D849A4" w:rsidTr="00601B30">
        <w:tblPrEx>
          <w:tblCellMar>
            <w:left w:w="108" w:type="dxa"/>
            <w:right w:w="108" w:type="dxa"/>
          </w:tblCellMar>
        </w:tblPrEx>
        <w:trPr>
          <w:cantSplit/>
          <w:trHeight w:val="294"/>
          <w:jc w:val="center"/>
        </w:trPr>
        <w:tc>
          <w:tcPr>
            <w:tcW w:w="1423" w:type="pct"/>
            <w:vAlign w:val="center"/>
          </w:tcPr>
          <w:p w:rsidR="00767843" w:rsidRPr="00D849A4" w:rsidDel="00767843" w:rsidRDefault="00767843" w:rsidP="000D11A0">
            <w:pPr>
              <w:rPr>
                <w:sz w:val="20"/>
                <w:lang w:val="pl-PL"/>
              </w:rPr>
            </w:pPr>
            <w:r w:rsidRPr="00D849A4">
              <w:rPr>
                <w:sz w:val="20"/>
                <w:lang w:val="pl-PL"/>
              </w:rPr>
              <w:t>Język wiodący</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1.4</w:t>
            </w:r>
          </w:p>
        </w:tc>
        <w:tc>
          <w:tcPr>
            <w:tcW w:w="2597" w:type="pct"/>
            <w:vAlign w:val="center"/>
          </w:tcPr>
          <w:p w:rsidR="00767843" w:rsidRPr="00D849A4" w:rsidDel="00767843" w:rsidRDefault="00767843" w:rsidP="00767843">
            <w:pPr>
              <w:tabs>
                <w:tab w:val="left" w:pos="-10"/>
              </w:tabs>
              <w:jc w:val="both"/>
              <w:rPr>
                <w:sz w:val="20"/>
                <w:lang w:val="pl-PL"/>
              </w:rPr>
            </w:pPr>
            <w:r w:rsidRPr="00D849A4">
              <w:rPr>
                <w:sz w:val="20"/>
                <w:lang w:val="pl-PL"/>
              </w:rPr>
              <w:t>Język polski</w:t>
            </w:r>
          </w:p>
        </w:tc>
      </w:tr>
      <w:tr w:rsidR="00601B30" w:rsidRPr="00D849A4" w:rsidTr="00601B30">
        <w:tblPrEx>
          <w:tblCellMar>
            <w:left w:w="108" w:type="dxa"/>
            <w:right w:w="108" w:type="dxa"/>
          </w:tblCellMar>
        </w:tblPrEx>
        <w:trPr>
          <w:cantSplit/>
          <w:trHeight w:val="399"/>
          <w:jc w:val="center"/>
        </w:trPr>
        <w:tc>
          <w:tcPr>
            <w:tcW w:w="1423" w:type="pct"/>
            <w:vAlign w:val="center"/>
          </w:tcPr>
          <w:p w:rsidR="00767843" w:rsidRPr="00D849A4" w:rsidDel="00767843" w:rsidRDefault="00767843" w:rsidP="000D11A0">
            <w:pPr>
              <w:rPr>
                <w:sz w:val="20"/>
                <w:lang w:val="pl-PL"/>
              </w:rPr>
            </w:pPr>
            <w:r w:rsidRPr="00D849A4">
              <w:rPr>
                <w:sz w:val="20"/>
                <w:lang w:val="pl-PL"/>
              </w:rPr>
              <w:t xml:space="preserve">Język komunikatów </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1.4</w:t>
            </w:r>
          </w:p>
        </w:tc>
        <w:tc>
          <w:tcPr>
            <w:tcW w:w="2597" w:type="pct"/>
            <w:vAlign w:val="center"/>
          </w:tcPr>
          <w:p w:rsidR="00767843" w:rsidRPr="00D849A4" w:rsidDel="00767843" w:rsidRDefault="00767843" w:rsidP="00767843">
            <w:pPr>
              <w:tabs>
                <w:tab w:val="left" w:pos="-10"/>
              </w:tabs>
              <w:jc w:val="both"/>
              <w:rPr>
                <w:sz w:val="20"/>
                <w:lang w:val="pl-PL"/>
              </w:rPr>
            </w:pPr>
            <w:r w:rsidRPr="00D849A4">
              <w:rPr>
                <w:sz w:val="20"/>
                <w:lang w:val="pl-PL"/>
              </w:rPr>
              <w:t>Język polski</w:t>
            </w:r>
          </w:p>
        </w:tc>
      </w:tr>
      <w:tr w:rsidR="00601B30" w:rsidRPr="00D849A4" w:rsidTr="00601B30">
        <w:tblPrEx>
          <w:tblCellMar>
            <w:left w:w="108" w:type="dxa"/>
            <w:right w:w="108" w:type="dxa"/>
          </w:tblCellMar>
        </w:tblPrEx>
        <w:trPr>
          <w:cantSplit/>
          <w:trHeight w:val="888"/>
          <w:jc w:val="center"/>
        </w:trPr>
        <w:tc>
          <w:tcPr>
            <w:tcW w:w="1423" w:type="pct"/>
            <w:vAlign w:val="center"/>
          </w:tcPr>
          <w:p w:rsidR="00767843" w:rsidRPr="00D849A4" w:rsidDel="00767843" w:rsidRDefault="00767843" w:rsidP="000D11A0">
            <w:pPr>
              <w:rPr>
                <w:sz w:val="20"/>
                <w:lang w:val="pl-PL"/>
              </w:rPr>
            </w:pPr>
            <w:r w:rsidRPr="00D849A4">
              <w:rPr>
                <w:sz w:val="20"/>
                <w:lang w:val="pl-PL"/>
              </w:rPr>
              <w:t>Czas przekazania Terenu Budowy</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2.1</w:t>
            </w:r>
          </w:p>
        </w:tc>
        <w:tc>
          <w:tcPr>
            <w:tcW w:w="2597" w:type="pct"/>
            <w:vAlign w:val="center"/>
          </w:tcPr>
          <w:p w:rsidR="00767843" w:rsidRPr="006E3D02" w:rsidDel="00767843" w:rsidRDefault="006E3D02" w:rsidP="006E3D02">
            <w:pPr>
              <w:tabs>
                <w:tab w:val="left" w:pos="-10"/>
              </w:tabs>
              <w:jc w:val="both"/>
              <w:rPr>
                <w:sz w:val="20"/>
              </w:rPr>
            </w:pPr>
            <w:r>
              <w:rPr>
                <w:sz w:val="20"/>
              </w:rPr>
              <w:t>Zamawiający, w</w:t>
            </w:r>
            <w:r w:rsidRPr="006E3D02">
              <w:rPr>
                <w:sz w:val="20"/>
              </w:rPr>
              <w:t xml:space="preserve"> terminie</w:t>
            </w:r>
            <w:r>
              <w:rPr>
                <w:sz w:val="20"/>
              </w:rPr>
              <w:t xml:space="preserve"> 1 miesiąca po podpisaninu Aktu Umowy da</w:t>
            </w:r>
            <w:r w:rsidRPr="006E3D02">
              <w:rPr>
                <w:sz w:val="20"/>
              </w:rPr>
              <w:t xml:space="preserve"> Wykonawcy prawo</w:t>
            </w:r>
            <w:r>
              <w:rPr>
                <w:sz w:val="20"/>
              </w:rPr>
              <w:t xml:space="preserve"> </w:t>
            </w:r>
            <w:r w:rsidRPr="006E3D02">
              <w:rPr>
                <w:sz w:val="20"/>
              </w:rPr>
              <w:t>dostępu</w:t>
            </w:r>
            <w:r>
              <w:rPr>
                <w:sz w:val="20"/>
              </w:rPr>
              <w:t xml:space="preserve"> </w:t>
            </w:r>
            <w:r w:rsidRPr="006E3D02">
              <w:rPr>
                <w:sz w:val="20"/>
              </w:rPr>
              <w:t>do</w:t>
            </w:r>
            <w:r>
              <w:rPr>
                <w:sz w:val="20"/>
              </w:rPr>
              <w:t xml:space="preserve"> </w:t>
            </w:r>
            <w:r w:rsidRPr="006E3D02">
              <w:rPr>
                <w:sz w:val="20"/>
              </w:rPr>
              <w:t>Placu</w:t>
            </w:r>
            <w:r>
              <w:rPr>
                <w:sz w:val="20"/>
              </w:rPr>
              <w:t xml:space="preserve"> </w:t>
            </w:r>
            <w:r w:rsidRPr="006E3D02">
              <w:rPr>
                <w:sz w:val="20"/>
              </w:rPr>
              <w:t>Budowy</w:t>
            </w:r>
            <w:r>
              <w:rPr>
                <w:sz w:val="20"/>
              </w:rPr>
              <w:t xml:space="preserve"> </w:t>
            </w:r>
            <w:proofErr w:type="gramStart"/>
            <w:r>
              <w:rPr>
                <w:sz w:val="20"/>
              </w:rPr>
              <w:t xml:space="preserve">I </w:t>
            </w:r>
            <w:r w:rsidRPr="006E3D02">
              <w:rPr>
                <w:sz w:val="20"/>
              </w:rPr>
              <w:t xml:space="preserve"> użytkowania</w:t>
            </w:r>
            <w:proofErr w:type="gramEnd"/>
            <w:r w:rsidRPr="006E3D02">
              <w:rPr>
                <w:sz w:val="20"/>
              </w:rPr>
              <w:t xml:space="preserve">  go.</w:t>
            </w:r>
          </w:p>
        </w:tc>
      </w:tr>
      <w:tr w:rsidR="00601B30" w:rsidRPr="00D849A4" w:rsidTr="00601B30">
        <w:tblPrEx>
          <w:tblCellMar>
            <w:left w:w="108" w:type="dxa"/>
            <w:right w:w="108" w:type="dxa"/>
          </w:tblCellMar>
        </w:tblPrEx>
        <w:trPr>
          <w:cantSplit/>
          <w:trHeight w:val="888"/>
          <w:jc w:val="center"/>
        </w:trPr>
        <w:tc>
          <w:tcPr>
            <w:tcW w:w="1423" w:type="pct"/>
            <w:vAlign w:val="center"/>
          </w:tcPr>
          <w:p w:rsidR="00767843" w:rsidRPr="00D849A4" w:rsidDel="00767843" w:rsidRDefault="00767843" w:rsidP="000D11A0">
            <w:pPr>
              <w:rPr>
                <w:sz w:val="20"/>
                <w:lang w:val="pl-PL"/>
              </w:rPr>
            </w:pPr>
            <w:r w:rsidRPr="00D849A4">
              <w:rPr>
                <w:sz w:val="20"/>
                <w:lang w:val="pl-PL"/>
              </w:rPr>
              <w:t>Kwota zabezpieczenia należytego wykonania Kontraktu</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4.2</w:t>
            </w:r>
          </w:p>
        </w:tc>
        <w:tc>
          <w:tcPr>
            <w:tcW w:w="2597" w:type="pct"/>
            <w:vAlign w:val="center"/>
          </w:tcPr>
          <w:p w:rsidR="00C06186" w:rsidRPr="00D849A4" w:rsidRDefault="00E84DC6" w:rsidP="00777E33">
            <w:pPr>
              <w:ind w:left="-71" w:right="-27"/>
              <w:rPr>
                <w:sz w:val="20"/>
                <w:lang w:val="pl-PL"/>
              </w:rPr>
            </w:pPr>
            <w:r>
              <w:rPr>
                <w:sz w:val="20"/>
                <w:lang w:val="pl-PL"/>
              </w:rPr>
              <w:t>5</w:t>
            </w:r>
            <w:r w:rsidR="00767843" w:rsidRPr="00D849A4">
              <w:rPr>
                <w:sz w:val="20"/>
                <w:lang w:val="pl-PL"/>
              </w:rPr>
              <w:t>% Zatwierdzon</w:t>
            </w:r>
            <w:r w:rsidR="00925FB3" w:rsidRPr="00D849A4">
              <w:rPr>
                <w:sz w:val="20"/>
                <w:lang w:val="pl-PL"/>
              </w:rPr>
              <w:t>ej Kwoty Kontraktowej (włącznie</w:t>
            </w:r>
            <w:r w:rsidR="00925FB3" w:rsidRPr="00D849A4">
              <w:rPr>
                <w:sz w:val="20"/>
                <w:lang w:val="pl-PL"/>
              </w:rPr>
              <w:br/>
            </w:r>
            <w:r w:rsidR="00767843" w:rsidRPr="00D849A4">
              <w:rPr>
                <w:sz w:val="20"/>
                <w:lang w:val="pl-PL"/>
              </w:rPr>
              <w:t xml:space="preserve">z </w:t>
            </w:r>
            <w:proofErr w:type="gramStart"/>
            <w:r w:rsidR="00767843" w:rsidRPr="00D849A4">
              <w:rPr>
                <w:sz w:val="20"/>
                <w:lang w:val="pl-PL"/>
              </w:rPr>
              <w:t>VAT)</w:t>
            </w:r>
            <w:r>
              <w:rPr>
                <w:sz w:val="20"/>
                <w:lang w:val="pl-PL"/>
              </w:rPr>
              <w:t xml:space="preserve"> - 5</w:t>
            </w:r>
            <w:r w:rsidR="00C06186" w:rsidRPr="00D849A4">
              <w:rPr>
                <w:sz w:val="20"/>
                <w:lang w:val="pl-PL"/>
              </w:rPr>
              <w:t>%  ceny</w:t>
            </w:r>
            <w:proofErr w:type="gramEnd"/>
            <w:r w:rsidR="00C06186" w:rsidRPr="00D849A4">
              <w:rPr>
                <w:sz w:val="20"/>
                <w:lang w:val="pl-PL"/>
              </w:rPr>
              <w:t xml:space="preserve"> ofertowej</w:t>
            </w:r>
            <w:r w:rsidR="00C06186" w:rsidRPr="00D849A4">
              <w:rPr>
                <w:rStyle w:val="Odwoanieprzypisudolnego"/>
                <w:sz w:val="20"/>
                <w:lang w:val="pl-PL"/>
              </w:rPr>
              <w:footnoteReference w:id="2"/>
            </w:r>
          </w:p>
          <w:p w:rsidR="00C06186" w:rsidRPr="00D849A4" w:rsidRDefault="00C06186" w:rsidP="00777E33">
            <w:pPr>
              <w:ind w:left="-71" w:right="-27"/>
              <w:rPr>
                <w:sz w:val="20"/>
                <w:lang w:val="pl-PL"/>
              </w:rPr>
            </w:pPr>
          </w:p>
          <w:p w:rsidR="00770054" w:rsidRPr="00D849A4" w:rsidRDefault="00767843" w:rsidP="00777E33">
            <w:pPr>
              <w:ind w:left="-71" w:right="-27"/>
              <w:rPr>
                <w:sz w:val="20"/>
                <w:lang w:val="pl-PL"/>
              </w:rPr>
            </w:pPr>
            <w:r w:rsidRPr="00D849A4">
              <w:rPr>
                <w:sz w:val="20"/>
                <w:lang w:val="pl-PL"/>
              </w:rPr>
              <w:t xml:space="preserve"> </w:t>
            </w:r>
            <w:proofErr w:type="gramStart"/>
            <w:r w:rsidRPr="00D849A4">
              <w:rPr>
                <w:sz w:val="20"/>
                <w:lang w:val="pl-PL"/>
              </w:rPr>
              <w:t>co</w:t>
            </w:r>
            <w:proofErr w:type="gramEnd"/>
            <w:r w:rsidRPr="00D849A4">
              <w:rPr>
                <w:sz w:val="20"/>
                <w:lang w:val="pl-PL"/>
              </w:rPr>
              <w:t xml:space="preserve"> stanowi kwotę </w:t>
            </w:r>
          </w:p>
          <w:p w:rsidR="00770054" w:rsidRPr="00D849A4" w:rsidRDefault="00770054" w:rsidP="00C06186">
            <w:pPr>
              <w:shd w:val="clear" w:color="auto" w:fill="EEECE1" w:themeFill="background2"/>
              <w:ind w:left="-71" w:right="-27"/>
              <w:rPr>
                <w:sz w:val="20"/>
                <w:lang w:val="pl-PL"/>
              </w:rPr>
            </w:pPr>
            <w:r w:rsidRPr="00D849A4">
              <w:rPr>
                <w:sz w:val="20"/>
                <w:lang w:val="pl-PL"/>
              </w:rPr>
              <w:t xml:space="preserve">………………………………..…….. </w:t>
            </w:r>
          </w:p>
          <w:p w:rsidR="00770054" w:rsidRPr="00D849A4" w:rsidRDefault="00770054" w:rsidP="00777E33">
            <w:pPr>
              <w:ind w:left="-71" w:right="-27"/>
              <w:rPr>
                <w:sz w:val="20"/>
                <w:lang w:val="pl-PL"/>
              </w:rPr>
            </w:pPr>
          </w:p>
          <w:p w:rsidR="00770054" w:rsidRPr="00D849A4" w:rsidRDefault="00C06186" w:rsidP="00C06186">
            <w:pPr>
              <w:shd w:val="clear" w:color="auto" w:fill="EEECE1" w:themeFill="background2"/>
              <w:ind w:left="-71" w:right="-27"/>
              <w:rPr>
                <w:sz w:val="20"/>
                <w:lang w:val="pl-PL"/>
              </w:rPr>
            </w:pPr>
            <w:proofErr w:type="gramStart"/>
            <w:r w:rsidRPr="00D849A4">
              <w:rPr>
                <w:sz w:val="20"/>
                <w:lang w:val="pl-PL"/>
              </w:rPr>
              <w:t>słownie</w:t>
            </w:r>
            <w:proofErr w:type="gramEnd"/>
            <w:r w:rsidRPr="00D849A4">
              <w:rPr>
                <w:sz w:val="20"/>
                <w:lang w:val="pl-PL"/>
              </w:rPr>
              <w:t>: …………….……………..</w:t>
            </w:r>
            <w:r w:rsidR="00770054" w:rsidRPr="00D849A4">
              <w:rPr>
                <w:sz w:val="20"/>
                <w:lang w:val="pl-PL"/>
              </w:rPr>
              <w:t xml:space="preserve">………………………………..…….. </w:t>
            </w:r>
          </w:p>
          <w:p w:rsidR="00770054" w:rsidRPr="00D849A4" w:rsidRDefault="00770054" w:rsidP="00C06186">
            <w:pPr>
              <w:shd w:val="clear" w:color="auto" w:fill="EEECE1" w:themeFill="background2"/>
              <w:ind w:left="-71" w:right="-27"/>
              <w:rPr>
                <w:sz w:val="20"/>
                <w:lang w:val="pl-PL"/>
              </w:rPr>
            </w:pPr>
          </w:p>
          <w:p w:rsidR="00770054" w:rsidRPr="00D849A4" w:rsidRDefault="00925FB3" w:rsidP="00C06186">
            <w:pPr>
              <w:shd w:val="clear" w:color="auto" w:fill="EEECE1" w:themeFill="background2"/>
              <w:ind w:left="-71" w:right="-27"/>
              <w:rPr>
                <w:sz w:val="20"/>
                <w:lang w:val="pl-PL"/>
              </w:rPr>
            </w:pPr>
            <w:r w:rsidRPr="00D849A4">
              <w:rPr>
                <w:sz w:val="20"/>
                <w:lang w:val="pl-PL"/>
              </w:rPr>
              <w:t>………………………………..</w:t>
            </w:r>
            <w:r w:rsidR="00767843" w:rsidRPr="00D849A4">
              <w:rPr>
                <w:sz w:val="20"/>
                <w:lang w:val="pl-PL"/>
              </w:rPr>
              <w:t xml:space="preserve">…….. </w:t>
            </w:r>
          </w:p>
          <w:p w:rsidR="00767843" w:rsidRPr="00D849A4" w:rsidDel="00767843" w:rsidRDefault="00767843" w:rsidP="00C06186">
            <w:pPr>
              <w:shd w:val="clear" w:color="auto" w:fill="EEECE1" w:themeFill="background2"/>
              <w:ind w:left="-71" w:right="-27"/>
              <w:rPr>
                <w:sz w:val="20"/>
                <w:lang w:val="pl-PL"/>
              </w:rPr>
            </w:pPr>
            <w:r w:rsidRPr="00D849A4">
              <w:rPr>
                <w:sz w:val="20"/>
                <w:lang w:val="pl-PL"/>
              </w:rPr>
              <w:t>(</w:t>
            </w:r>
          </w:p>
        </w:tc>
      </w:tr>
      <w:tr w:rsidR="00601B30" w:rsidRPr="00D849A4" w:rsidTr="00601B30">
        <w:tblPrEx>
          <w:tblCellMar>
            <w:left w:w="108" w:type="dxa"/>
            <w:right w:w="108" w:type="dxa"/>
          </w:tblCellMar>
        </w:tblPrEx>
        <w:trPr>
          <w:cantSplit/>
          <w:trHeight w:val="888"/>
          <w:jc w:val="center"/>
        </w:trPr>
        <w:tc>
          <w:tcPr>
            <w:tcW w:w="1423" w:type="pct"/>
            <w:vAlign w:val="center"/>
          </w:tcPr>
          <w:p w:rsidR="00767843" w:rsidRPr="00D849A4" w:rsidDel="00767843" w:rsidRDefault="00767843" w:rsidP="000D11A0">
            <w:pPr>
              <w:rPr>
                <w:sz w:val="20"/>
                <w:lang w:val="pl-PL"/>
              </w:rPr>
            </w:pPr>
            <w:r w:rsidRPr="00D849A4">
              <w:rPr>
                <w:sz w:val="20"/>
                <w:lang w:val="pl-PL"/>
              </w:rPr>
              <w:t>Normalne godziny pracy</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6.5</w:t>
            </w:r>
          </w:p>
        </w:tc>
        <w:tc>
          <w:tcPr>
            <w:tcW w:w="2597" w:type="pct"/>
            <w:vAlign w:val="center"/>
          </w:tcPr>
          <w:p w:rsidR="00C06186" w:rsidRPr="00E84DC6" w:rsidDel="00767843" w:rsidRDefault="00E84DC6" w:rsidP="00E84DC6">
            <w:pPr>
              <w:pStyle w:val="Nagwek4"/>
              <w:numPr>
                <w:ilvl w:val="0"/>
                <w:numId w:val="0"/>
              </w:numPr>
              <w:tabs>
                <w:tab w:val="num" w:pos="0"/>
              </w:tabs>
              <w:ind w:left="90"/>
              <w:jc w:val="both"/>
              <w:rPr>
                <w:b w:val="0"/>
                <w:sz w:val="20"/>
                <w:szCs w:val="20"/>
              </w:rPr>
            </w:pPr>
            <w:r w:rsidRPr="00E84DC6">
              <w:rPr>
                <w:b w:val="0"/>
                <w:sz w:val="20"/>
                <w:szCs w:val="20"/>
              </w:rPr>
              <w:t xml:space="preserve">W trakcie wykonania Umowy Wykonawca jest zobowiązany do nieprzerwanego prowadzenia </w:t>
            </w:r>
            <w:r>
              <w:rPr>
                <w:b w:val="0"/>
                <w:sz w:val="20"/>
                <w:szCs w:val="20"/>
              </w:rPr>
              <w:t xml:space="preserve">Robót przez 5 dni w tygodniu </w:t>
            </w:r>
            <w:r w:rsidRPr="00E84DC6">
              <w:rPr>
                <w:b w:val="0"/>
                <w:sz w:val="20"/>
                <w:szCs w:val="20"/>
              </w:rPr>
              <w:t>(od</w:t>
            </w:r>
            <w:r>
              <w:rPr>
                <w:b w:val="0"/>
                <w:sz w:val="20"/>
                <w:szCs w:val="20"/>
              </w:rPr>
              <w:t xml:space="preserve"> </w:t>
            </w:r>
            <w:r w:rsidRPr="00E84DC6">
              <w:rPr>
                <w:b w:val="0"/>
                <w:sz w:val="20"/>
                <w:szCs w:val="20"/>
              </w:rPr>
              <w:t>poniedziałku</w:t>
            </w:r>
            <w:r>
              <w:rPr>
                <w:b w:val="0"/>
                <w:sz w:val="20"/>
                <w:szCs w:val="20"/>
              </w:rPr>
              <w:t xml:space="preserve"> </w:t>
            </w:r>
            <w:r w:rsidRPr="00E84DC6">
              <w:rPr>
                <w:b w:val="0"/>
                <w:sz w:val="20"/>
                <w:szCs w:val="20"/>
              </w:rPr>
              <w:t>do</w:t>
            </w:r>
            <w:r>
              <w:rPr>
                <w:b w:val="0"/>
                <w:sz w:val="20"/>
                <w:szCs w:val="20"/>
              </w:rPr>
              <w:t xml:space="preserve"> </w:t>
            </w:r>
            <w:r w:rsidRPr="00E84DC6">
              <w:rPr>
                <w:b w:val="0"/>
                <w:sz w:val="20"/>
                <w:szCs w:val="20"/>
              </w:rPr>
              <w:t>piątku</w:t>
            </w:r>
            <w:r>
              <w:rPr>
                <w:b w:val="0"/>
                <w:sz w:val="20"/>
                <w:szCs w:val="20"/>
              </w:rPr>
              <w:t xml:space="preserve"> </w:t>
            </w:r>
            <w:r w:rsidRPr="00E84DC6">
              <w:rPr>
                <w:b w:val="0"/>
                <w:sz w:val="20"/>
                <w:szCs w:val="20"/>
              </w:rPr>
              <w:t>włącznie)</w:t>
            </w:r>
            <w:r>
              <w:rPr>
                <w:b w:val="0"/>
                <w:sz w:val="20"/>
                <w:szCs w:val="20"/>
              </w:rPr>
              <w:t xml:space="preserve">, </w:t>
            </w:r>
            <w:r w:rsidRPr="00E84DC6">
              <w:rPr>
                <w:b w:val="0"/>
                <w:sz w:val="20"/>
                <w:szCs w:val="20"/>
              </w:rPr>
              <w:t xml:space="preserve">z zastrzeżeniem postanowień decyzji o </w:t>
            </w:r>
            <w:r>
              <w:rPr>
                <w:b w:val="0"/>
                <w:sz w:val="20"/>
                <w:szCs w:val="20"/>
              </w:rPr>
              <w:t>środowiskowych uwarunkowaniach oraz z</w:t>
            </w:r>
            <w:r w:rsidRPr="00E84DC6">
              <w:rPr>
                <w:b w:val="0"/>
                <w:sz w:val="20"/>
                <w:szCs w:val="20"/>
              </w:rPr>
              <w:t xml:space="preserve"> zastrzeżeniem </w:t>
            </w:r>
            <w:r>
              <w:rPr>
                <w:b w:val="0"/>
                <w:sz w:val="20"/>
                <w:szCs w:val="20"/>
              </w:rPr>
              <w:t>niesprzyjających warunków atmosferycznych</w:t>
            </w:r>
            <w:r w:rsidRPr="00E84DC6">
              <w:rPr>
                <w:b w:val="0"/>
                <w:sz w:val="20"/>
                <w:szCs w:val="20"/>
              </w:rPr>
              <w:t>,</w:t>
            </w:r>
            <w:r>
              <w:rPr>
                <w:b w:val="0"/>
                <w:sz w:val="20"/>
                <w:szCs w:val="20"/>
              </w:rPr>
              <w:t xml:space="preserve"> </w:t>
            </w:r>
            <w:r w:rsidRPr="00E84DC6">
              <w:rPr>
                <w:b w:val="0"/>
                <w:sz w:val="20"/>
                <w:szCs w:val="20"/>
              </w:rPr>
              <w:t>które</w:t>
            </w:r>
            <w:r>
              <w:rPr>
                <w:b w:val="0"/>
                <w:sz w:val="20"/>
                <w:szCs w:val="20"/>
              </w:rPr>
              <w:t xml:space="preserve"> </w:t>
            </w:r>
            <w:r w:rsidRPr="00E84DC6">
              <w:rPr>
                <w:b w:val="0"/>
                <w:sz w:val="20"/>
                <w:szCs w:val="20"/>
              </w:rPr>
              <w:t>nie</w:t>
            </w:r>
            <w:r>
              <w:rPr>
                <w:b w:val="0"/>
                <w:sz w:val="20"/>
                <w:szCs w:val="20"/>
              </w:rPr>
              <w:t xml:space="preserve"> </w:t>
            </w:r>
            <w:r w:rsidRPr="00E84DC6">
              <w:rPr>
                <w:b w:val="0"/>
                <w:sz w:val="20"/>
                <w:szCs w:val="20"/>
              </w:rPr>
              <w:t>pozwalają</w:t>
            </w:r>
            <w:r>
              <w:rPr>
                <w:b w:val="0"/>
                <w:sz w:val="20"/>
                <w:szCs w:val="20"/>
              </w:rPr>
              <w:t xml:space="preserve"> </w:t>
            </w:r>
            <w:r w:rsidRPr="00E84DC6">
              <w:rPr>
                <w:b w:val="0"/>
                <w:sz w:val="20"/>
                <w:szCs w:val="20"/>
              </w:rPr>
              <w:t>na</w:t>
            </w:r>
            <w:r>
              <w:rPr>
                <w:b w:val="0"/>
                <w:sz w:val="20"/>
                <w:szCs w:val="20"/>
              </w:rPr>
              <w:t xml:space="preserve"> </w:t>
            </w:r>
            <w:r w:rsidRPr="00E84DC6">
              <w:rPr>
                <w:b w:val="0"/>
                <w:sz w:val="20"/>
                <w:szCs w:val="20"/>
              </w:rPr>
              <w:t xml:space="preserve">wykonywanie  danych Robót. Brak możliwości wykonywania danych Robót w danych warunkach atmosferycznych musi być potwierdzony przez Inżyniera, który reprezentuje Zamawiającego. </w:t>
            </w:r>
          </w:p>
        </w:tc>
      </w:tr>
      <w:tr w:rsidR="00601B30" w:rsidRPr="00D849A4" w:rsidTr="00601B30">
        <w:tblPrEx>
          <w:tblCellMar>
            <w:left w:w="108" w:type="dxa"/>
            <w:right w:w="108" w:type="dxa"/>
          </w:tblCellMar>
        </w:tblPrEx>
        <w:trPr>
          <w:trHeight w:val="888"/>
          <w:jc w:val="center"/>
        </w:trPr>
        <w:tc>
          <w:tcPr>
            <w:tcW w:w="1423" w:type="pct"/>
            <w:vAlign w:val="center"/>
          </w:tcPr>
          <w:p w:rsidR="00767843" w:rsidRPr="00D849A4" w:rsidDel="00767843" w:rsidRDefault="004F5145" w:rsidP="00C06186">
            <w:pPr>
              <w:rPr>
                <w:sz w:val="20"/>
                <w:lang w:val="pl-PL"/>
              </w:rPr>
            </w:pPr>
            <w:r w:rsidRPr="00D849A4">
              <w:rPr>
                <w:sz w:val="20"/>
                <w:lang w:val="pl-PL"/>
              </w:rPr>
              <w:lastRenderedPageBreak/>
              <w:t xml:space="preserve">Kary </w:t>
            </w:r>
            <w:r w:rsidR="00310380">
              <w:rPr>
                <w:sz w:val="20"/>
                <w:lang w:val="pl-PL"/>
              </w:rPr>
              <w:t>za opóźnienie</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lang w:val="pl-PL"/>
              </w:rPr>
            </w:pPr>
            <w:r w:rsidRPr="00D849A4">
              <w:rPr>
                <w:rFonts w:ascii="Times New Roman" w:hAnsi="Times New Roman"/>
                <w:lang w:val="pl-PL"/>
              </w:rPr>
              <w:t>8.7</w:t>
            </w:r>
          </w:p>
        </w:tc>
        <w:tc>
          <w:tcPr>
            <w:tcW w:w="2597" w:type="pct"/>
            <w:vAlign w:val="center"/>
          </w:tcPr>
          <w:p w:rsidR="00F32ACC" w:rsidRPr="00F32ACC" w:rsidRDefault="00F32ACC" w:rsidP="00F32ACC">
            <w:pPr>
              <w:pStyle w:val="Default"/>
              <w:spacing w:after="49"/>
              <w:rPr>
                <w:rFonts w:ascii="Times New Roman" w:hAnsi="Times New Roman" w:cs="Times New Roman"/>
                <w:color w:val="auto"/>
                <w:sz w:val="20"/>
                <w:szCs w:val="20"/>
              </w:rPr>
            </w:pPr>
            <w:r w:rsidRPr="00F32ACC">
              <w:rPr>
                <w:rFonts w:ascii="Times New Roman" w:hAnsi="Times New Roman" w:cs="Times New Roman"/>
                <w:color w:val="auto"/>
                <w:sz w:val="20"/>
                <w:szCs w:val="20"/>
              </w:rPr>
              <w:t xml:space="preserve">Wykonawca zapłaci Zamawiającemu karę umowną: </w:t>
            </w:r>
          </w:p>
          <w:p w:rsidR="00F32ACC" w:rsidRPr="00F32ACC" w:rsidRDefault="00F32ACC" w:rsidP="00F32ACC">
            <w:pPr>
              <w:pStyle w:val="Default"/>
              <w:spacing w:after="49"/>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a)  za</w:t>
            </w:r>
            <w:proofErr w:type="gramEnd"/>
            <w:r w:rsidRPr="00F32ACC">
              <w:rPr>
                <w:rFonts w:ascii="Times New Roman" w:hAnsi="Times New Roman" w:cs="Times New Roman"/>
                <w:color w:val="auto"/>
                <w:sz w:val="20"/>
                <w:szCs w:val="20"/>
              </w:rPr>
              <w:t xml:space="preserve">  niewykonanie  w  terminie  Etapu,  określonego  w  SubKLAUZULI  8.13  Warunków Szczególnych – w wysokości 0,02 % wartości brutto Robót objętych Etapem, ustalonej zgodnie z SubKLAUZULĄ 14.4 Warunków Szczególnych, za każdy dzień opóźnienia, chyba</w:t>
            </w:r>
            <w:r>
              <w:rPr>
                <w:rFonts w:ascii="Times New Roman" w:hAnsi="Times New Roman" w:cs="Times New Roman"/>
                <w:color w:val="auto"/>
                <w:sz w:val="20"/>
                <w:szCs w:val="20"/>
              </w:rPr>
              <w:t>,</w:t>
            </w:r>
            <w:r w:rsidRPr="00F32ACC">
              <w:rPr>
                <w:rFonts w:ascii="Times New Roman" w:hAnsi="Times New Roman" w:cs="Times New Roman"/>
                <w:color w:val="auto"/>
                <w:sz w:val="20"/>
                <w:szCs w:val="20"/>
              </w:rPr>
              <w:t xml:space="preserve"> że Wykonawca był w opóźnieniu w realizacji poprz</w:t>
            </w:r>
            <w:r>
              <w:rPr>
                <w:rFonts w:ascii="Times New Roman" w:hAnsi="Times New Roman" w:cs="Times New Roman"/>
                <w:color w:val="auto"/>
                <w:sz w:val="20"/>
                <w:szCs w:val="20"/>
              </w:rPr>
              <w:t xml:space="preserve">edniego Etapu lub Etapów - w takim przypadku podstawą do ustalenia wysokości kary umownej będzie </w:t>
            </w:r>
            <w:r w:rsidRPr="00F32ACC">
              <w:rPr>
                <w:rFonts w:ascii="Times New Roman" w:hAnsi="Times New Roman" w:cs="Times New Roman"/>
                <w:color w:val="auto"/>
                <w:sz w:val="20"/>
                <w:szCs w:val="20"/>
              </w:rPr>
              <w:t xml:space="preserve">suma wartości Robót objętych tym Etapem oraz suma wartości Robót poprzednich Etapów, w </w:t>
            </w:r>
            <w:r>
              <w:rPr>
                <w:rFonts w:ascii="Times New Roman" w:hAnsi="Times New Roman" w:cs="Times New Roman"/>
                <w:color w:val="auto"/>
                <w:sz w:val="20"/>
                <w:szCs w:val="20"/>
              </w:rPr>
              <w:t xml:space="preserve">których nastąpiło opóźnienie. Jeżeli Wykonawca </w:t>
            </w:r>
            <w:r w:rsidRPr="00F32ACC">
              <w:rPr>
                <w:rFonts w:ascii="Times New Roman" w:hAnsi="Times New Roman" w:cs="Times New Roman"/>
                <w:color w:val="auto"/>
                <w:sz w:val="20"/>
                <w:szCs w:val="20"/>
              </w:rPr>
              <w:t>wykona</w:t>
            </w:r>
            <w:r>
              <w:rPr>
                <w:rFonts w:ascii="Times New Roman" w:hAnsi="Times New Roman" w:cs="Times New Roman"/>
                <w:color w:val="auto"/>
                <w:sz w:val="20"/>
                <w:szCs w:val="20"/>
              </w:rPr>
              <w:t xml:space="preserve"> przedmiot Umowy w Czasie na Ukończenie, Zamawiający odstąpi </w:t>
            </w:r>
            <w:r w:rsidRPr="00F32ACC">
              <w:rPr>
                <w:rFonts w:ascii="Times New Roman" w:hAnsi="Times New Roman" w:cs="Times New Roman"/>
                <w:color w:val="auto"/>
                <w:sz w:val="20"/>
                <w:szCs w:val="20"/>
              </w:rPr>
              <w:t>od</w:t>
            </w:r>
            <w:r>
              <w:rPr>
                <w:rFonts w:ascii="Times New Roman" w:hAnsi="Times New Roman" w:cs="Times New Roman"/>
                <w:color w:val="auto"/>
                <w:sz w:val="20"/>
                <w:szCs w:val="20"/>
              </w:rPr>
              <w:t xml:space="preserve"> egzekwowania ustalonej kary </w:t>
            </w:r>
            <w:r w:rsidRPr="00F32ACC">
              <w:rPr>
                <w:rFonts w:ascii="Times New Roman" w:hAnsi="Times New Roman" w:cs="Times New Roman"/>
                <w:color w:val="auto"/>
                <w:sz w:val="20"/>
                <w:szCs w:val="20"/>
              </w:rPr>
              <w:t xml:space="preserve">umownej. </w:t>
            </w:r>
          </w:p>
          <w:p w:rsidR="00C06186" w:rsidRPr="00D849A4" w:rsidRDefault="00F32ACC" w:rsidP="00F32ACC">
            <w:pPr>
              <w:pStyle w:val="Default"/>
              <w:spacing w:after="49"/>
              <w:rPr>
                <w:rFonts w:ascii="Times New Roman" w:hAnsi="Times New Roman" w:cs="Times New Roman"/>
                <w:color w:val="auto"/>
                <w:sz w:val="20"/>
                <w:szCs w:val="20"/>
              </w:rPr>
            </w:pPr>
            <w:r w:rsidRPr="00F32ACC">
              <w:rPr>
                <w:rFonts w:ascii="Times New Roman" w:hAnsi="Times New Roman" w:cs="Times New Roman"/>
                <w:color w:val="auto"/>
                <w:sz w:val="20"/>
                <w:szCs w:val="20"/>
              </w:rPr>
              <w:t xml:space="preserve">Termin wymagalności roszczenia o zapłatę kar umownych za niewykonanie w terminie Etapu 1 rozpoczyna się w dniu następującym po upływie połowy Pierwotnego Czasu </w:t>
            </w:r>
            <w:r>
              <w:rPr>
                <w:rFonts w:ascii="Times New Roman" w:hAnsi="Times New Roman" w:cs="Times New Roman"/>
                <w:color w:val="auto"/>
                <w:sz w:val="20"/>
                <w:szCs w:val="20"/>
              </w:rPr>
              <w:t>na Ukończenie. Wykonawca jest zobowiązany do zapłaty naliczonej kary</w:t>
            </w:r>
            <w:r w:rsidRPr="00F32ACC">
              <w:rPr>
                <w:rFonts w:ascii="Times New Roman" w:hAnsi="Times New Roman" w:cs="Times New Roman"/>
                <w:color w:val="auto"/>
                <w:sz w:val="20"/>
                <w:szCs w:val="20"/>
              </w:rPr>
              <w:t xml:space="preserve"> umownej </w:t>
            </w:r>
            <w:r>
              <w:rPr>
                <w:rFonts w:ascii="Times New Roman" w:hAnsi="Times New Roman" w:cs="Times New Roman"/>
                <w:color w:val="auto"/>
                <w:sz w:val="20"/>
                <w:szCs w:val="20"/>
              </w:rPr>
              <w:t xml:space="preserve">przez Zamawiającego w terminie 14 dni od dnia następującego po upływie </w:t>
            </w:r>
            <w:r w:rsidRPr="00F32ACC">
              <w:rPr>
                <w:rFonts w:ascii="Times New Roman" w:hAnsi="Times New Roman" w:cs="Times New Roman"/>
                <w:color w:val="auto"/>
                <w:sz w:val="20"/>
                <w:szCs w:val="20"/>
              </w:rPr>
              <w:t xml:space="preserve">połowy Pierwotnego Czasu na Ukończenie. </w:t>
            </w:r>
          </w:p>
          <w:p w:rsidR="00F32ACC" w:rsidRPr="00F32ACC" w:rsidRDefault="00F32ACC" w:rsidP="00F32ACC">
            <w:pPr>
              <w:pStyle w:val="Default"/>
              <w:rPr>
                <w:rFonts w:ascii="Times New Roman" w:hAnsi="Times New Roman" w:cs="Times New Roman"/>
                <w:color w:val="auto"/>
                <w:sz w:val="20"/>
                <w:szCs w:val="20"/>
              </w:rPr>
            </w:pPr>
            <w:r w:rsidRPr="00F32ACC">
              <w:rPr>
                <w:rFonts w:ascii="Times New Roman" w:hAnsi="Times New Roman" w:cs="Times New Roman"/>
                <w:color w:val="auto"/>
                <w:sz w:val="20"/>
                <w:szCs w:val="20"/>
              </w:rPr>
              <w:t>Strony zgodnie postanawiają, że w przypadku wystąpie</w:t>
            </w:r>
            <w:r w:rsidR="00310380">
              <w:rPr>
                <w:rFonts w:ascii="Times New Roman" w:hAnsi="Times New Roman" w:cs="Times New Roman"/>
                <w:color w:val="auto"/>
                <w:sz w:val="20"/>
                <w:szCs w:val="20"/>
              </w:rPr>
              <w:t xml:space="preserve">nia którejkolwiek z przesłanek odstąpienia od Umowy, </w:t>
            </w:r>
            <w:r w:rsidR="00310380" w:rsidRPr="00F32ACC">
              <w:rPr>
                <w:rFonts w:ascii="Times New Roman" w:hAnsi="Times New Roman" w:cs="Times New Roman"/>
                <w:color w:val="auto"/>
                <w:sz w:val="20"/>
                <w:szCs w:val="20"/>
              </w:rPr>
              <w:t>postanowienia powyższego akapitu nie mają zastosowania</w:t>
            </w:r>
            <w:r w:rsidRPr="00F32ACC">
              <w:rPr>
                <w:rFonts w:ascii="Times New Roman" w:hAnsi="Times New Roman" w:cs="Times New Roman"/>
                <w:color w:val="auto"/>
                <w:sz w:val="20"/>
                <w:szCs w:val="20"/>
              </w:rPr>
              <w:t xml:space="preserve">,  </w:t>
            </w:r>
          </w:p>
          <w:p w:rsidR="00F32ACC" w:rsidRPr="00F32ACC" w:rsidRDefault="00310380"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a</w:t>
            </w:r>
            <w:proofErr w:type="gramEnd"/>
            <w:r w:rsidRPr="00F32ACC">
              <w:rPr>
                <w:rFonts w:ascii="Times New Roman" w:hAnsi="Times New Roman" w:cs="Times New Roman"/>
                <w:color w:val="auto"/>
                <w:sz w:val="20"/>
                <w:szCs w:val="20"/>
              </w:rPr>
              <w:t xml:space="preserve"> wszelkie naliczone przez Zamawiającego kary umowne stają się natychmiast</w:t>
            </w:r>
            <w:r>
              <w:rPr>
                <w:rFonts w:ascii="Times New Roman" w:hAnsi="Times New Roman" w:cs="Times New Roman"/>
                <w:color w:val="auto"/>
                <w:sz w:val="20"/>
                <w:szCs w:val="20"/>
              </w:rPr>
              <w:t xml:space="preserve"> </w:t>
            </w:r>
            <w:r w:rsidR="00F32ACC" w:rsidRPr="00F32ACC">
              <w:rPr>
                <w:rFonts w:ascii="Times New Roman" w:hAnsi="Times New Roman" w:cs="Times New Roman"/>
                <w:color w:val="auto"/>
                <w:sz w:val="20"/>
                <w:szCs w:val="20"/>
              </w:rPr>
              <w:t xml:space="preserve">wymagalne. </w:t>
            </w:r>
          </w:p>
          <w:p w:rsidR="00F32ACC" w:rsidRPr="00F32ACC" w:rsidRDefault="00310380"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b</w:t>
            </w:r>
            <w:proofErr w:type="gramEnd"/>
            <w:r w:rsidRPr="00F32ACC">
              <w:rPr>
                <w:rFonts w:ascii="Times New Roman" w:hAnsi="Times New Roman" w:cs="Times New Roman"/>
                <w:color w:val="auto"/>
                <w:sz w:val="20"/>
                <w:szCs w:val="20"/>
              </w:rPr>
              <w:t xml:space="preserve">) za nieprzedstawienie lub rozpoczęcie Robót </w:t>
            </w:r>
            <w:r>
              <w:rPr>
                <w:rFonts w:ascii="Times New Roman" w:hAnsi="Times New Roman" w:cs="Times New Roman"/>
                <w:color w:val="auto"/>
                <w:sz w:val="20"/>
                <w:szCs w:val="20"/>
              </w:rPr>
              <w:t xml:space="preserve">bez zatwierdzonego Programu </w:t>
            </w:r>
            <w:r w:rsidRPr="00F32ACC">
              <w:rPr>
                <w:rFonts w:ascii="Times New Roman" w:hAnsi="Times New Roman" w:cs="Times New Roman"/>
                <w:color w:val="auto"/>
                <w:sz w:val="20"/>
                <w:szCs w:val="20"/>
              </w:rPr>
              <w:t>Zapewnienia, Jakości w terminie i zakresie, o którym mowa w SubKLAUZULI</w:t>
            </w:r>
            <w:r w:rsidR="00F32ACC" w:rsidRPr="00F32ACC">
              <w:rPr>
                <w:rFonts w:ascii="Times New Roman" w:hAnsi="Times New Roman" w:cs="Times New Roman"/>
                <w:color w:val="auto"/>
                <w:sz w:val="20"/>
                <w:szCs w:val="20"/>
              </w:rPr>
              <w:t xml:space="preserve">  4.9 </w:t>
            </w:r>
          </w:p>
          <w:p w:rsidR="00F32ACC" w:rsidRPr="00F32ACC" w:rsidRDefault="00F32ACC" w:rsidP="00F32ACC">
            <w:pPr>
              <w:pStyle w:val="Default"/>
              <w:rPr>
                <w:rFonts w:ascii="Times New Roman" w:hAnsi="Times New Roman" w:cs="Times New Roman"/>
                <w:color w:val="auto"/>
                <w:sz w:val="20"/>
                <w:szCs w:val="20"/>
              </w:rPr>
            </w:pPr>
            <w:r w:rsidRPr="00F32ACC">
              <w:rPr>
                <w:rFonts w:ascii="Times New Roman" w:hAnsi="Times New Roman" w:cs="Times New Roman"/>
                <w:color w:val="auto"/>
                <w:sz w:val="20"/>
                <w:szCs w:val="20"/>
              </w:rPr>
              <w:t xml:space="preserve">Warunków Szczególnych – w wysokości 5.000,00 PLN za każdy dzień opóźnienia; </w:t>
            </w:r>
          </w:p>
          <w:p w:rsidR="00F32ACC" w:rsidRPr="00F32ACC" w:rsidRDefault="00310380"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c</w:t>
            </w:r>
            <w:proofErr w:type="gramEnd"/>
            <w:r w:rsidRPr="00F32ACC">
              <w:rPr>
                <w:rFonts w:ascii="Times New Roman" w:hAnsi="Times New Roman" w:cs="Times New Roman"/>
                <w:color w:val="auto"/>
                <w:sz w:val="20"/>
                <w:szCs w:val="20"/>
              </w:rPr>
              <w:t>) za nieprzekazanie Raportu o Postępie Prac w terminach i zakresie określonym</w:t>
            </w:r>
            <w:r>
              <w:rPr>
                <w:rFonts w:ascii="Times New Roman" w:hAnsi="Times New Roman" w:cs="Times New Roman"/>
                <w:color w:val="auto"/>
                <w:sz w:val="20"/>
                <w:szCs w:val="20"/>
              </w:rPr>
              <w:t xml:space="preserve"> </w:t>
            </w:r>
            <w:r w:rsidR="00F32ACC" w:rsidRPr="00F32ACC">
              <w:rPr>
                <w:rFonts w:ascii="Times New Roman" w:hAnsi="Times New Roman" w:cs="Times New Roman"/>
                <w:color w:val="auto"/>
                <w:sz w:val="20"/>
                <w:szCs w:val="20"/>
              </w:rPr>
              <w:t xml:space="preserve">w SubKLAUZULI 4.21 Warunków Szczególnych – w wysokości 2.000,00 PLN za każdy </w:t>
            </w:r>
          </w:p>
          <w:p w:rsidR="00F32ACC" w:rsidRPr="00F32ACC" w:rsidRDefault="00F32ACC" w:rsidP="00F32ACC">
            <w:pPr>
              <w:pStyle w:val="Default"/>
              <w:rPr>
                <w:rFonts w:ascii="Times New Roman" w:hAnsi="Times New Roman" w:cs="Times New Roman"/>
                <w:color w:val="auto"/>
                <w:sz w:val="20"/>
                <w:szCs w:val="20"/>
              </w:rPr>
            </w:pPr>
            <w:r w:rsidRPr="00F32ACC">
              <w:rPr>
                <w:rFonts w:ascii="Times New Roman" w:hAnsi="Times New Roman" w:cs="Times New Roman"/>
                <w:color w:val="auto"/>
                <w:sz w:val="20"/>
                <w:szCs w:val="20"/>
              </w:rPr>
              <w:t xml:space="preserve">dzień opóźnienia; </w:t>
            </w:r>
          </w:p>
          <w:p w:rsidR="00F32ACC" w:rsidRPr="00F32ACC" w:rsidRDefault="00310380"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d</w:t>
            </w:r>
            <w:proofErr w:type="gramEnd"/>
            <w:r w:rsidRPr="00F32ACC">
              <w:rPr>
                <w:rFonts w:ascii="Times New Roman" w:hAnsi="Times New Roman" w:cs="Times New Roman"/>
                <w:color w:val="auto"/>
                <w:sz w:val="20"/>
                <w:szCs w:val="20"/>
              </w:rPr>
              <w:t>) za przystąpienie do Robót ingerujących w drogi bez Regulaminu tymczasowego</w:t>
            </w:r>
            <w:r w:rsidR="00F32ACC" w:rsidRPr="00F32ACC">
              <w:rPr>
                <w:rFonts w:ascii="Times New Roman" w:hAnsi="Times New Roman" w:cs="Times New Roman"/>
                <w:color w:val="auto"/>
                <w:sz w:val="20"/>
                <w:szCs w:val="20"/>
              </w:rPr>
              <w:t xml:space="preserve"> </w:t>
            </w:r>
          </w:p>
          <w:p w:rsidR="00F32ACC" w:rsidRPr="00F32ACC" w:rsidRDefault="00310380"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prowadzenia</w:t>
            </w:r>
            <w:proofErr w:type="gramEnd"/>
            <w:r w:rsidRPr="00F32ACC">
              <w:rPr>
                <w:rFonts w:ascii="Times New Roman" w:hAnsi="Times New Roman" w:cs="Times New Roman"/>
                <w:color w:val="auto"/>
                <w:sz w:val="20"/>
                <w:szCs w:val="20"/>
              </w:rPr>
              <w:t xml:space="preserve"> ruchu w czasie wykonywania Robót – w wysokości</w:t>
            </w:r>
            <w:r>
              <w:rPr>
                <w:rFonts w:ascii="Times New Roman" w:hAnsi="Times New Roman" w:cs="Times New Roman"/>
                <w:color w:val="auto"/>
                <w:sz w:val="20"/>
                <w:szCs w:val="20"/>
              </w:rPr>
              <w:t xml:space="preserve">  5.000,00  PLN za </w:t>
            </w:r>
            <w:r w:rsidR="00F32ACC" w:rsidRPr="00F32ACC">
              <w:rPr>
                <w:rFonts w:ascii="Times New Roman" w:hAnsi="Times New Roman" w:cs="Times New Roman"/>
                <w:color w:val="auto"/>
                <w:sz w:val="20"/>
                <w:szCs w:val="20"/>
              </w:rPr>
              <w:t xml:space="preserve">każdy dzień stwierdzonych nieprawidłowości; </w:t>
            </w:r>
          </w:p>
          <w:p w:rsidR="00F32ACC" w:rsidRPr="00F32ACC" w:rsidRDefault="00310380" w:rsidP="00F32AC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e) </w:t>
            </w:r>
            <w:proofErr w:type="gramStart"/>
            <w:r w:rsidR="00F32ACC" w:rsidRPr="00F32ACC">
              <w:rPr>
                <w:rFonts w:ascii="Times New Roman" w:hAnsi="Times New Roman" w:cs="Times New Roman"/>
                <w:color w:val="auto"/>
                <w:sz w:val="20"/>
                <w:szCs w:val="20"/>
              </w:rPr>
              <w:t>za  nieprzedłożenie</w:t>
            </w:r>
            <w:proofErr w:type="gramEnd"/>
            <w:r w:rsidR="00F32ACC" w:rsidRPr="00F32ACC">
              <w:rPr>
                <w:rFonts w:ascii="Times New Roman" w:hAnsi="Times New Roman" w:cs="Times New Roman"/>
                <w:color w:val="auto"/>
                <w:sz w:val="20"/>
                <w:szCs w:val="20"/>
              </w:rPr>
              <w:t xml:space="preserve">  w  terminie  określonym </w:t>
            </w:r>
            <w:r>
              <w:rPr>
                <w:rFonts w:ascii="Times New Roman" w:hAnsi="Times New Roman" w:cs="Times New Roman"/>
                <w:color w:val="auto"/>
                <w:sz w:val="20"/>
                <w:szCs w:val="20"/>
              </w:rPr>
              <w:t xml:space="preserve"> w  SubKLAUZULI  8.3  Warunków </w:t>
            </w:r>
            <w:proofErr w:type="gramStart"/>
            <w:r w:rsidR="00F32ACC" w:rsidRPr="00F32ACC">
              <w:rPr>
                <w:rFonts w:ascii="Times New Roman" w:hAnsi="Times New Roman" w:cs="Times New Roman"/>
                <w:color w:val="auto"/>
                <w:sz w:val="20"/>
                <w:szCs w:val="20"/>
              </w:rPr>
              <w:t>Szczególnych  Harmonogramu</w:t>
            </w:r>
            <w:proofErr w:type="gramEnd"/>
            <w:r w:rsidR="00F32ACC" w:rsidRPr="00F32ACC">
              <w:rPr>
                <w:rFonts w:ascii="Times New Roman" w:hAnsi="Times New Roman" w:cs="Times New Roman"/>
                <w:color w:val="auto"/>
                <w:sz w:val="20"/>
                <w:szCs w:val="20"/>
              </w:rPr>
              <w:t xml:space="preserve">  Rzeczowo  –  Finansowego  lub  uaktualnionego Harmonogramu  Rzeczowo  –  Finansowego  lub  uwzględniającego  uwagi  Inżyniera  –  w wysokości </w:t>
            </w:r>
            <w:r>
              <w:rPr>
                <w:rFonts w:ascii="Times New Roman" w:hAnsi="Times New Roman" w:cs="Times New Roman"/>
                <w:color w:val="auto"/>
                <w:sz w:val="20"/>
                <w:szCs w:val="20"/>
              </w:rPr>
              <w:br/>
            </w:r>
            <w:r w:rsidR="00F32ACC" w:rsidRPr="00F32ACC">
              <w:rPr>
                <w:rFonts w:ascii="Times New Roman" w:hAnsi="Times New Roman" w:cs="Times New Roman"/>
                <w:color w:val="auto"/>
                <w:sz w:val="20"/>
                <w:szCs w:val="20"/>
              </w:rPr>
              <w:t xml:space="preserve">5 000,00 PLN za każdy dzień opóźnienia; </w:t>
            </w:r>
          </w:p>
          <w:p w:rsidR="00F32ACC" w:rsidRPr="00F32ACC" w:rsidRDefault="00310380" w:rsidP="00F32AC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f) </w:t>
            </w:r>
            <w:proofErr w:type="gramStart"/>
            <w:r w:rsidR="00F32ACC" w:rsidRPr="00F32ACC">
              <w:rPr>
                <w:rFonts w:ascii="Times New Roman" w:hAnsi="Times New Roman" w:cs="Times New Roman"/>
                <w:color w:val="auto"/>
                <w:sz w:val="20"/>
                <w:szCs w:val="20"/>
              </w:rPr>
              <w:t>za  niedotrzymanie</w:t>
            </w:r>
            <w:proofErr w:type="gramEnd"/>
            <w:r w:rsidR="00F32ACC" w:rsidRPr="00F32ACC">
              <w:rPr>
                <w:rFonts w:ascii="Times New Roman" w:hAnsi="Times New Roman" w:cs="Times New Roman"/>
                <w:color w:val="auto"/>
                <w:sz w:val="20"/>
                <w:szCs w:val="20"/>
              </w:rPr>
              <w:t xml:space="preserve">  terminu  usunięcia  wad  określonego  w  Świadect</w:t>
            </w:r>
            <w:r>
              <w:rPr>
                <w:rFonts w:ascii="Times New Roman" w:hAnsi="Times New Roman" w:cs="Times New Roman"/>
                <w:color w:val="auto"/>
                <w:sz w:val="20"/>
                <w:szCs w:val="20"/>
              </w:rPr>
              <w:t xml:space="preserve">wie  Przejęcia  –  </w:t>
            </w:r>
            <w:r w:rsidR="00F32ACC" w:rsidRPr="00F32ACC">
              <w:rPr>
                <w:rFonts w:ascii="Times New Roman" w:hAnsi="Times New Roman" w:cs="Times New Roman"/>
                <w:color w:val="auto"/>
                <w:sz w:val="20"/>
                <w:szCs w:val="20"/>
              </w:rPr>
              <w:t xml:space="preserve">w wysokości: 3.000,00 PLN za każdy dzień opóźnienia, w przypadku wady powodującej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utrudnienia</w:t>
            </w:r>
            <w:proofErr w:type="gramEnd"/>
            <w:r w:rsidRPr="00F32ACC">
              <w:rPr>
                <w:rFonts w:ascii="Times New Roman" w:hAnsi="Times New Roman" w:cs="Times New Roman"/>
                <w:color w:val="auto"/>
                <w:sz w:val="20"/>
                <w:szCs w:val="20"/>
              </w:rPr>
              <w:t xml:space="preserve"> w korzystaniu z przedmiotu zamówienia; </w:t>
            </w:r>
          </w:p>
          <w:p w:rsidR="00F32ACC" w:rsidRPr="00F32ACC" w:rsidRDefault="00310380" w:rsidP="00F32ACC">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g</w:t>
            </w:r>
            <w:proofErr w:type="gramEnd"/>
            <w:r>
              <w:rPr>
                <w:rFonts w:ascii="Times New Roman" w:hAnsi="Times New Roman" w:cs="Times New Roman"/>
                <w:color w:val="auto"/>
                <w:sz w:val="20"/>
                <w:szCs w:val="20"/>
              </w:rPr>
              <w:t xml:space="preserve">) </w:t>
            </w:r>
            <w:r w:rsidR="00F32ACC" w:rsidRPr="00F32ACC">
              <w:rPr>
                <w:rFonts w:ascii="Times New Roman" w:hAnsi="Times New Roman" w:cs="Times New Roman"/>
                <w:color w:val="auto"/>
                <w:sz w:val="20"/>
                <w:szCs w:val="20"/>
              </w:rPr>
              <w:t xml:space="preserve">1.000,00 PLN za każdy dzień opóźnienia, w przypadku innej wady;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lastRenderedPageBreak/>
              <w:t>h)  za</w:t>
            </w:r>
            <w:proofErr w:type="gramEnd"/>
            <w:r w:rsidRPr="00F32ACC">
              <w:rPr>
                <w:rFonts w:ascii="Times New Roman" w:hAnsi="Times New Roman" w:cs="Times New Roman"/>
                <w:color w:val="auto"/>
                <w:sz w:val="20"/>
                <w:szCs w:val="20"/>
              </w:rPr>
              <w:t xml:space="preserve">  opóźnienie  w  przekazaniu  podpisanej  przez  Ubezpie</w:t>
            </w:r>
            <w:r w:rsidR="00310380">
              <w:rPr>
                <w:rFonts w:ascii="Times New Roman" w:hAnsi="Times New Roman" w:cs="Times New Roman"/>
                <w:color w:val="auto"/>
                <w:sz w:val="20"/>
                <w:szCs w:val="20"/>
              </w:rPr>
              <w:t xml:space="preserve">czyciela  pełnej  dokumentacji </w:t>
            </w:r>
            <w:r w:rsidRPr="00F32ACC">
              <w:rPr>
                <w:rFonts w:ascii="Times New Roman" w:hAnsi="Times New Roman" w:cs="Times New Roman"/>
                <w:color w:val="auto"/>
                <w:sz w:val="20"/>
                <w:szCs w:val="20"/>
              </w:rPr>
              <w:t xml:space="preserve">ubezpieczeniowej  (na  którą  składają  się:  umowa  ubezpieczenia,  ogólne  warunki </w:t>
            </w:r>
          </w:p>
          <w:p w:rsidR="00F32ACC" w:rsidRPr="00F32ACC" w:rsidRDefault="00F32ACC" w:rsidP="00F32ACC">
            <w:pPr>
              <w:pStyle w:val="Default"/>
              <w:rPr>
                <w:rFonts w:ascii="Times New Roman" w:hAnsi="Times New Roman" w:cs="Times New Roman"/>
                <w:color w:val="auto"/>
                <w:sz w:val="20"/>
                <w:szCs w:val="20"/>
              </w:rPr>
            </w:pPr>
            <w:r w:rsidRPr="00F32ACC">
              <w:rPr>
                <w:rFonts w:ascii="Times New Roman" w:hAnsi="Times New Roman" w:cs="Times New Roman"/>
                <w:color w:val="auto"/>
                <w:sz w:val="20"/>
                <w:szCs w:val="20"/>
              </w:rPr>
              <w:t>ubezpieczenia, aneksy oraz załączniki do umowy ubezpi</w:t>
            </w:r>
            <w:r w:rsidR="00310380">
              <w:rPr>
                <w:rFonts w:ascii="Times New Roman" w:hAnsi="Times New Roman" w:cs="Times New Roman"/>
                <w:color w:val="auto"/>
                <w:sz w:val="20"/>
                <w:szCs w:val="20"/>
              </w:rPr>
              <w:t xml:space="preserve">eczenia) w terminie określonym </w:t>
            </w:r>
            <w:proofErr w:type="gramStart"/>
            <w:r w:rsidRPr="00F32ACC">
              <w:rPr>
                <w:rFonts w:ascii="Times New Roman" w:hAnsi="Times New Roman" w:cs="Times New Roman"/>
                <w:color w:val="auto"/>
                <w:sz w:val="20"/>
                <w:szCs w:val="20"/>
              </w:rPr>
              <w:t>w  SubKLAUZULI</w:t>
            </w:r>
            <w:proofErr w:type="gramEnd"/>
            <w:r w:rsidRPr="00F32ACC">
              <w:rPr>
                <w:rFonts w:ascii="Times New Roman" w:hAnsi="Times New Roman" w:cs="Times New Roman"/>
                <w:color w:val="auto"/>
                <w:sz w:val="20"/>
                <w:szCs w:val="20"/>
              </w:rPr>
              <w:t xml:space="preserve">  18.1.  </w:t>
            </w:r>
            <w:proofErr w:type="gramStart"/>
            <w:r w:rsidRPr="00F32ACC">
              <w:rPr>
                <w:rFonts w:ascii="Times New Roman" w:hAnsi="Times New Roman" w:cs="Times New Roman"/>
                <w:color w:val="auto"/>
                <w:sz w:val="20"/>
                <w:szCs w:val="20"/>
              </w:rPr>
              <w:t>ust.  6 Warunków</w:t>
            </w:r>
            <w:proofErr w:type="gramEnd"/>
            <w:r w:rsidRPr="00F32ACC">
              <w:rPr>
                <w:rFonts w:ascii="Times New Roman" w:hAnsi="Times New Roman" w:cs="Times New Roman"/>
                <w:color w:val="auto"/>
                <w:sz w:val="20"/>
                <w:szCs w:val="20"/>
              </w:rPr>
              <w:t xml:space="preserve">  Szczególnych  lub  w  przekazaniu  podpisanej przez Ubezpieczyciela oraz Ubezpieczającego pełnej dokumentacji ubezpieczeniowej w terminie  określonym  w  SubKLAUZULI  18.1.  </w:t>
            </w:r>
            <w:proofErr w:type="gramStart"/>
            <w:r w:rsidRPr="00F32ACC">
              <w:rPr>
                <w:rFonts w:ascii="Times New Roman" w:hAnsi="Times New Roman" w:cs="Times New Roman"/>
                <w:color w:val="auto"/>
                <w:sz w:val="20"/>
                <w:szCs w:val="20"/>
              </w:rPr>
              <w:t>ust.  8  Warunków</w:t>
            </w:r>
            <w:proofErr w:type="gramEnd"/>
            <w:r w:rsidRPr="00F32ACC">
              <w:rPr>
                <w:rFonts w:ascii="Times New Roman" w:hAnsi="Times New Roman" w:cs="Times New Roman"/>
                <w:color w:val="auto"/>
                <w:sz w:val="20"/>
                <w:szCs w:val="20"/>
              </w:rPr>
              <w:t xml:space="preserve">  Szczególnych  –w wysokości 20.000,00 PLN za każdy dzień opóźnienia.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Kara  nie</w:t>
            </w:r>
            <w:proofErr w:type="gramEnd"/>
            <w:r w:rsidRPr="00F32ACC">
              <w:rPr>
                <w:rFonts w:ascii="Times New Roman" w:hAnsi="Times New Roman" w:cs="Times New Roman"/>
                <w:color w:val="auto"/>
                <w:sz w:val="20"/>
                <w:szCs w:val="20"/>
              </w:rPr>
              <w:t xml:space="preserve">  będzie  naliczana  za  okres  weryfikacji  dokumen</w:t>
            </w:r>
            <w:r w:rsidR="00310380">
              <w:rPr>
                <w:rFonts w:ascii="Times New Roman" w:hAnsi="Times New Roman" w:cs="Times New Roman"/>
                <w:color w:val="auto"/>
                <w:sz w:val="20"/>
                <w:szCs w:val="20"/>
              </w:rPr>
              <w:t xml:space="preserve">tacji  ubezpieczeniowej  przez </w:t>
            </w:r>
            <w:r w:rsidRPr="00F32ACC">
              <w:rPr>
                <w:rFonts w:ascii="Times New Roman" w:hAnsi="Times New Roman" w:cs="Times New Roman"/>
                <w:color w:val="auto"/>
                <w:sz w:val="20"/>
                <w:szCs w:val="20"/>
              </w:rPr>
              <w:t xml:space="preserve">Zamawiającego  oraz  w  przypadku  wyznaczenia  przez  Zamawiającego  jednorazowo, dodatkowych  7  dni  roboczych  na  dokonanie  zmian  w  przedłożonej  dokumentacji ubezpieczeniowej;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i)  za</w:t>
            </w:r>
            <w:proofErr w:type="gramEnd"/>
            <w:r w:rsidRPr="00F32ACC">
              <w:rPr>
                <w:rFonts w:ascii="Times New Roman" w:hAnsi="Times New Roman" w:cs="Times New Roman"/>
                <w:color w:val="auto"/>
                <w:sz w:val="20"/>
                <w:szCs w:val="20"/>
              </w:rPr>
              <w:t xml:space="preserve">  powierzenie  wykonania  części  przedmiotu  </w:t>
            </w:r>
            <w:r w:rsidR="00310380">
              <w:rPr>
                <w:rFonts w:ascii="Times New Roman" w:hAnsi="Times New Roman" w:cs="Times New Roman"/>
                <w:color w:val="auto"/>
                <w:sz w:val="20"/>
                <w:szCs w:val="20"/>
              </w:rPr>
              <w:t xml:space="preserve">Umowy  Podwykonawcom  (dalszym </w:t>
            </w:r>
            <w:r w:rsidRPr="00F32ACC">
              <w:rPr>
                <w:rFonts w:ascii="Times New Roman" w:hAnsi="Times New Roman" w:cs="Times New Roman"/>
                <w:color w:val="auto"/>
                <w:sz w:val="20"/>
                <w:szCs w:val="20"/>
              </w:rPr>
              <w:t xml:space="preserve">Podwykonawcom)  bez  zgody  Zamawiającego,  bądź  też  za  nieprzedłożenie  do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zaakceptowania  przez</w:t>
            </w:r>
            <w:proofErr w:type="gramEnd"/>
            <w:r w:rsidRPr="00F32ACC">
              <w:rPr>
                <w:rFonts w:ascii="Times New Roman" w:hAnsi="Times New Roman" w:cs="Times New Roman"/>
                <w:color w:val="auto"/>
                <w:sz w:val="20"/>
                <w:szCs w:val="20"/>
              </w:rPr>
              <w:t xml:space="preserve">  Zamawiającego  projektu  </w:t>
            </w:r>
            <w:r w:rsidR="00310380">
              <w:rPr>
                <w:rFonts w:ascii="Times New Roman" w:hAnsi="Times New Roman" w:cs="Times New Roman"/>
                <w:color w:val="auto"/>
                <w:sz w:val="20"/>
                <w:szCs w:val="20"/>
              </w:rPr>
              <w:t xml:space="preserve">Umowy  o  podwykonawstwo  (lub </w:t>
            </w:r>
            <w:r w:rsidRPr="00F32ACC">
              <w:rPr>
                <w:rFonts w:ascii="Times New Roman" w:hAnsi="Times New Roman" w:cs="Times New Roman"/>
                <w:color w:val="auto"/>
                <w:sz w:val="20"/>
                <w:szCs w:val="20"/>
              </w:rPr>
              <w:t xml:space="preserve">projektu  jej  zmiany)  zgodnie  z  SubKLAUZULĄ  4.4  </w:t>
            </w:r>
            <w:proofErr w:type="gramStart"/>
            <w:r w:rsidRPr="00F32ACC">
              <w:rPr>
                <w:rFonts w:ascii="Times New Roman" w:hAnsi="Times New Roman" w:cs="Times New Roman"/>
                <w:color w:val="auto"/>
                <w:sz w:val="20"/>
                <w:szCs w:val="20"/>
              </w:rPr>
              <w:t>Warunków  Szczególnych</w:t>
            </w:r>
            <w:proofErr w:type="gramEnd"/>
            <w:r w:rsidRPr="00F32ACC">
              <w:rPr>
                <w:rFonts w:ascii="Times New Roman" w:hAnsi="Times New Roman" w:cs="Times New Roman"/>
                <w:color w:val="auto"/>
                <w:sz w:val="20"/>
                <w:szCs w:val="20"/>
              </w:rPr>
              <w:t xml:space="preserve">  –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w</w:t>
            </w:r>
            <w:proofErr w:type="gramEnd"/>
            <w:r w:rsidRPr="00F32ACC">
              <w:rPr>
                <w:rFonts w:ascii="Times New Roman" w:hAnsi="Times New Roman" w:cs="Times New Roman"/>
                <w:color w:val="auto"/>
                <w:sz w:val="20"/>
                <w:szCs w:val="20"/>
              </w:rPr>
              <w:t xml:space="preserve"> wysokości 20.000,00 PLN za każdy taki przypadek;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j)  za</w:t>
            </w:r>
            <w:proofErr w:type="gramEnd"/>
            <w:r w:rsidRPr="00F32ACC">
              <w:rPr>
                <w:rFonts w:ascii="Times New Roman" w:hAnsi="Times New Roman" w:cs="Times New Roman"/>
                <w:color w:val="auto"/>
                <w:sz w:val="20"/>
                <w:szCs w:val="20"/>
              </w:rPr>
              <w:t xml:space="preserve"> nieprzedstawienie Zamawiającemu w  terminie</w:t>
            </w:r>
            <w:r w:rsidR="00310380">
              <w:rPr>
                <w:rFonts w:ascii="Times New Roman" w:hAnsi="Times New Roman" w:cs="Times New Roman"/>
                <w:color w:val="auto"/>
                <w:sz w:val="20"/>
                <w:szCs w:val="20"/>
              </w:rPr>
              <w:t xml:space="preserve">  wskazanym  poświadczonej  za </w:t>
            </w:r>
            <w:r w:rsidRPr="00F32ACC">
              <w:rPr>
                <w:rFonts w:ascii="Times New Roman" w:hAnsi="Times New Roman" w:cs="Times New Roman"/>
                <w:color w:val="auto"/>
                <w:sz w:val="20"/>
                <w:szCs w:val="20"/>
              </w:rPr>
              <w:t xml:space="preserve">zgodność  z  oryginałem  kopii  Umowy  z  Podwykonawcą  lub  jej  zmiany  –  w  wysokości  </w:t>
            </w:r>
          </w:p>
          <w:p w:rsidR="00F32ACC" w:rsidRPr="00F32ACC" w:rsidRDefault="00F32ACC" w:rsidP="00F32ACC">
            <w:pPr>
              <w:pStyle w:val="Default"/>
              <w:rPr>
                <w:rFonts w:ascii="Times New Roman" w:hAnsi="Times New Roman" w:cs="Times New Roman"/>
                <w:color w:val="auto"/>
                <w:sz w:val="20"/>
                <w:szCs w:val="20"/>
              </w:rPr>
            </w:pPr>
            <w:r w:rsidRPr="00F32ACC">
              <w:rPr>
                <w:rFonts w:ascii="Times New Roman" w:hAnsi="Times New Roman" w:cs="Times New Roman"/>
                <w:color w:val="auto"/>
                <w:sz w:val="20"/>
                <w:szCs w:val="20"/>
              </w:rPr>
              <w:t xml:space="preserve">10 000,00 PLN za każdy dzień opóźnienia;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k)  za</w:t>
            </w:r>
            <w:proofErr w:type="gramEnd"/>
            <w:r w:rsidRPr="00F32ACC">
              <w:rPr>
                <w:rFonts w:ascii="Times New Roman" w:hAnsi="Times New Roman" w:cs="Times New Roman"/>
                <w:color w:val="auto"/>
                <w:sz w:val="20"/>
                <w:szCs w:val="20"/>
              </w:rPr>
              <w:t xml:space="preserve"> brak zmiany Umowy o podwykonawstwo w zakresie terminu zapłaty – w wysokości</w:t>
            </w:r>
            <w:r w:rsidR="00310380">
              <w:rPr>
                <w:rFonts w:ascii="Times New Roman" w:hAnsi="Times New Roman" w:cs="Times New Roman"/>
                <w:color w:val="auto"/>
                <w:sz w:val="20"/>
                <w:szCs w:val="20"/>
              </w:rPr>
              <w:t xml:space="preserve"> </w:t>
            </w:r>
            <w:r w:rsidRPr="00F32ACC">
              <w:rPr>
                <w:rFonts w:ascii="Times New Roman" w:hAnsi="Times New Roman" w:cs="Times New Roman"/>
                <w:color w:val="auto"/>
                <w:sz w:val="20"/>
                <w:szCs w:val="20"/>
              </w:rPr>
              <w:t xml:space="preserve">10.000,00 PLN za każdy taki przypadek;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l)  za</w:t>
            </w:r>
            <w:proofErr w:type="gramEnd"/>
            <w:r w:rsidRPr="00F32ACC">
              <w:rPr>
                <w:rFonts w:ascii="Times New Roman" w:hAnsi="Times New Roman" w:cs="Times New Roman"/>
                <w:color w:val="auto"/>
                <w:sz w:val="20"/>
                <w:szCs w:val="20"/>
              </w:rPr>
              <w:t xml:space="preserve"> brak zapłaty lub za nieterminową zapłatę wynagr</w:t>
            </w:r>
            <w:r w:rsidR="00310380">
              <w:rPr>
                <w:rFonts w:ascii="Times New Roman" w:hAnsi="Times New Roman" w:cs="Times New Roman"/>
                <w:color w:val="auto"/>
                <w:sz w:val="20"/>
                <w:szCs w:val="20"/>
              </w:rPr>
              <w:t xml:space="preserve">odzenia należnego Podwykonawcy </w:t>
            </w:r>
            <w:r w:rsidRPr="00F32ACC">
              <w:rPr>
                <w:rFonts w:ascii="Times New Roman" w:hAnsi="Times New Roman" w:cs="Times New Roman"/>
                <w:color w:val="auto"/>
                <w:sz w:val="20"/>
                <w:szCs w:val="20"/>
              </w:rPr>
              <w:t xml:space="preserve">(dalszemu Podwykonawcy), zgodnie z SubKLAUZULĄ 4.4 Warunków Szczególnych – </w:t>
            </w:r>
          </w:p>
          <w:p w:rsidR="00F32ACC" w:rsidRPr="00F32ACC"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w</w:t>
            </w:r>
            <w:proofErr w:type="gramEnd"/>
            <w:r w:rsidRPr="00F32ACC">
              <w:rPr>
                <w:rFonts w:ascii="Times New Roman" w:hAnsi="Times New Roman" w:cs="Times New Roman"/>
                <w:color w:val="auto"/>
                <w:sz w:val="20"/>
                <w:szCs w:val="20"/>
              </w:rPr>
              <w:t xml:space="preserve"> wysokości 25.000,00 PLN za każdy taki przypadek; </w:t>
            </w:r>
          </w:p>
          <w:p w:rsidR="00767843" w:rsidRDefault="00F32ACC" w:rsidP="00F32ACC">
            <w:pPr>
              <w:pStyle w:val="Default"/>
              <w:rPr>
                <w:rFonts w:ascii="Times New Roman" w:hAnsi="Times New Roman" w:cs="Times New Roman"/>
                <w:color w:val="auto"/>
                <w:sz w:val="20"/>
                <w:szCs w:val="20"/>
              </w:rPr>
            </w:pPr>
            <w:proofErr w:type="gramStart"/>
            <w:r w:rsidRPr="00F32ACC">
              <w:rPr>
                <w:rFonts w:ascii="Times New Roman" w:hAnsi="Times New Roman" w:cs="Times New Roman"/>
                <w:color w:val="auto"/>
                <w:sz w:val="20"/>
                <w:szCs w:val="20"/>
              </w:rPr>
              <w:t>m)  za</w:t>
            </w:r>
            <w:proofErr w:type="gramEnd"/>
            <w:r w:rsidRPr="00F32ACC">
              <w:rPr>
                <w:rFonts w:ascii="Times New Roman" w:hAnsi="Times New Roman" w:cs="Times New Roman"/>
                <w:color w:val="auto"/>
                <w:sz w:val="20"/>
                <w:szCs w:val="20"/>
              </w:rPr>
              <w:t xml:space="preserve"> nieprzedstawienie Zamawiającemu we wskazanym </w:t>
            </w:r>
            <w:r w:rsidR="00310380">
              <w:rPr>
                <w:rFonts w:ascii="Times New Roman" w:hAnsi="Times New Roman" w:cs="Times New Roman"/>
                <w:color w:val="auto"/>
                <w:sz w:val="20"/>
                <w:szCs w:val="20"/>
              </w:rPr>
              <w:t xml:space="preserve">terminie dokumentów, o których </w:t>
            </w:r>
            <w:r w:rsidRPr="00F32ACC">
              <w:rPr>
                <w:rFonts w:ascii="Times New Roman" w:hAnsi="Times New Roman" w:cs="Times New Roman"/>
                <w:color w:val="auto"/>
                <w:sz w:val="20"/>
                <w:szCs w:val="20"/>
              </w:rPr>
              <w:t xml:space="preserve">mowa  w  SubKLAUZULI  4.1  </w:t>
            </w:r>
            <w:proofErr w:type="gramStart"/>
            <w:r w:rsidRPr="00F32ACC">
              <w:rPr>
                <w:rFonts w:ascii="Times New Roman" w:hAnsi="Times New Roman" w:cs="Times New Roman"/>
                <w:color w:val="auto"/>
                <w:sz w:val="20"/>
                <w:szCs w:val="20"/>
              </w:rPr>
              <w:t>ust.  11  Warunków</w:t>
            </w:r>
            <w:proofErr w:type="gramEnd"/>
            <w:r w:rsidRPr="00F32ACC">
              <w:rPr>
                <w:rFonts w:ascii="Times New Roman" w:hAnsi="Times New Roman" w:cs="Times New Roman"/>
                <w:color w:val="auto"/>
                <w:sz w:val="20"/>
                <w:szCs w:val="20"/>
              </w:rPr>
              <w:t xml:space="preserve">  Szczególnych  –  w  wysokości  200,00 PLN za każdy dzień opóźnienia;</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n)  w</w:t>
            </w:r>
            <w:proofErr w:type="gramEnd"/>
            <w:r w:rsidRPr="00310380">
              <w:rPr>
                <w:rFonts w:ascii="Times New Roman" w:hAnsi="Times New Roman" w:cs="Times New Roman"/>
                <w:color w:val="auto"/>
                <w:sz w:val="20"/>
                <w:szCs w:val="20"/>
              </w:rPr>
              <w:t xml:space="preserve"> razie  stwierdzenia przez  Zamawiającego wykonywan</w:t>
            </w:r>
            <w:r w:rsidR="00536D1A">
              <w:rPr>
                <w:rFonts w:ascii="Times New Roman" w:hAnsi="Times New Roman" w:cs="Times New Roman"/>
                <w:color w:val="auto"/>
                <w:sz w:val="20"/>
                <w:szCs w:val="20"/>
              </w:rPr>
              <w:t xml:space="preserve">ia  prac  w sposób zagrażający </w:t>
            </w:r>
            <w:r w:rsidRPr="00310380">
              <w:rPr>
                <w:rFonts w:ascii="Times New Roman" w:hAnsi="Times New Roman" w:cs="Times New Roman"/>
                <w:color w:val="auto"/>
                <w:sz w:val="20"/>
                <w:szCs w:val="20"/>
              </w:rPr>
              <w:t xml:space="preserve">zdrowiu lub życiu ludzkiemu, a także rażącego naruszenia przez Wykonawcę lub osoby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pracujące  w</w:t>
            </w:r>
            <w:proofErr w:type="gramEnd"/>
            <w:r w:rsidRPr="00310380">
              <w:rPr>
                <w:rFonts w:ascii="Times New Roman" w:hAnsi="Times New Roman" w:cs="Times New Roman"/>
                <w:color w:val="auto"/>
                <w:sz w:val="20"/>
                <w:szCs w:val="20"/>
              </w:rPr>
              <w:t xml:space="preserve">  jego  imieniu  przepisów  dotyczących  bezp</w:t>
            </w:r>
            <w:r w:rsidR="00536D1A">
              <w:rPr>
                <w:rFonts w:ascii="Times New Roman" w:hAnsi="Times New Roman" w:cs="Times New Roman"/>
                <w:color w:val="auto"/>
                <w:sz w:val="20"/>
                <w:szCs w:val="20"/>
              </w:rPr>
              <w:t xml:space="preserve">ieczeństwa  i  higieny  pracy, </w:t>
            </w:r>
            <w:r w:rsidRPr="00310380">
              <w:rPr>
                <w:rFonts w:ascii="Times New Roman" w:hAnsi="Times New Roman" w:cs="Times New Roman"/>
                <w:color w:val="auto"/>
                <w:sz w:val="20"/>
                <w:szCs w:val="20"/>
              </w:rPr>
              <w:t xml:space="preserve">ochrony ppoż. zawartych w obowiązujących przepisach, a także niewywiązywania się z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postanowień  Umowy</w:t>
            </w:r>
            <w:proofErr w:type="gramEnd"/>
            <w:r w:rsidRPr="00310380">
              <w:rPr>
                <w:rFonts w:ascii="Times New Roman" w:hAnsi="Times New Roman" w:cs="Times New Roman"/>
                <w:color w:val="auto"/>
                <w:sz w:val="20"/>
                <w:szCs w:val="20"/>
              </w:rPr>
              <w:t xml:space="preserve">  w  tym  zakresie  –  w  wysok</w:t>
            </w:r>
            <w:r w:rsidR="00536D1A">
              <w:rPr>
                <w:rFonts w:ascii="Times New Roman" w:hAnsi="Times New Roman" w:cs="Times New Roman"/>
                <w:color w:val="auto"/>
                <w:sz w:val="20"/>
                <w:szCs w:val="20"/>
              </w:rPr>
              <w:t xml:space="preserve">ości  ustalonej  na  podstawie </w:t>
            </w:r>
            <w:r w:rsidRPr="00310380">
              <w:rPr>
                <w:rFonts w:ascii="Times New Roman" w:hAnsi="Times New Roman" w:cs="Times New Roman"/>
                <w:color w:val="auto"/>
                <w:sz w:val="20"/>
                <w:szCs w:val="20"/>
              </w:rPr>
              <w:t xml:space="preserve">„Taryfikatora” stanowiącego Załącznik do Instrukcji </w:t>
            </w:r>
            <w:proofErr w:type="spellStart"/>
            <w:r w:rsidRPr="00310380">
              <w:rPr>
                <w:rFonts w:ascii="Times New Roman" w:hAnsi="Times New Roman" w:cs="Times New Roman"/>
                <w:color w:val="auto"/>
                <w:sz w:val="20"/>
                <w:szCs w:val="20"/>
              </w:rPr>
              <w:t>Ibh</w:t>
            </w:r>
            <w:proofErr w:type="spellEnd"/>
            <w:r w:rsidRPr="00310380">
              <w:rPr>
                <w:rFonts w:ascii="Times New Roman" w:hAnsi="Times New Roman" w:cs="Times New Roman"/>
                <w:color w:val="auto"/>
                <w:sz w:val="20"/>
                <w:szCs w:val="20"/>
              </w:rPr>
              <w:t xml:space="preserve">;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o)  z</w:t>
            </w:r>
            <w:proofErr w:type="gramEnd"/>
            <w:r w:rsidRPr="00310380">
              <w:rPr>
                <w:rFonts w:ascii="Times New Roman" w:hAnsi="Times New Roman" w:cs="Times New Roman"/>
                <w:color w:val="auto"/>
                <w:sz w:val="20"/>
                <w:szCs w:val="20"/>
              </w:rPr>
              <w:t xml:space="preserve">  tytułu  odstąpienia  od  umowy  z  przyczyn  leżących  po  stronie  Wykonawc</w:t>
            </w:r>
            <w:r w:rsidR="00536D1A">
              <w:rPr>
                <w:rFonts w:ascii="Times New Roman" w:hAnsi="Times New Roman" w:cs="Times New Roman"/>
                <w:color w:val="auto"/>
                <w:sz w:val="20"/>
                <w:szCs w:val="20"/>
              </w:rPr>
              <w:t xml:space="preserve">y,  w  tym  </w:t>
            </w:r>
            <w:r w:rsidRPr="00310380">
              <w:rPr>
                <w:rFonts w:ascii="Times New Roman" w:hAnsi="Times New Roman" w:cs="Times New Roman"/>
                <w:color w:val="auto"/>
                <w:sz w:val="20"/>
                <w:szCs w:val="20"/>
              </w:rPr>
              <w:t xml:space="preserve">z przyczyn wskazanych w SubKLAUZULI 15.2 Warunków Szczególnych – w wysokości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10  %  Zaakceptowanej</w:t>
            </w:r>
            <w:proofErr w:type="gramEnd"/>
            <w:r w:rsidRPr="00310380">
              <w:rPr>
                <w:rFonts w:ascii="Times New Roman" w:hAnsi="Times New Roman" w:cs="Times New Roman"/>
                <w:color w:val="auto"/>
                <w:sz w:val="20"/>
                <w:szCs w:val="20"/>
              </w:rPr>
              <w:t xml:space="preserve">  Kwoty  Kontraktowej  po</w:t>
            </w:r>
            <w:r w:rsidR="00536D1A">
              <w:rPr>
                <w:rFonts w:ascii="Times New Roman" w:hAnsi="Times New Roman" w:cs="Times New Roman"/>
                <w:color w:val="auto"/>
                <w:sz w:val="20"/>
                <w:szCs w:val="20"/>
              </w:rPr>
              <w:t xml:space="preserve">mniejszonej  o  wartość  Kwoty </w:t>
            </w:r>
            <w:r w:rsidRPr="00310380">
              <w:rPr>
                <w:rFonts w:ascii="Times New Roman" w:hAnsi="Times New Roman" w:cs="Times New Roman"/>
                <w:color w:val="auto"/>
                <w:sz w:val="20"/>
                <w:szCs w:val="20"/>
              </w:rPr>
              <w:t xml:space="preserve">Warunkowej.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p)  za</w:t>
            </w:r>
            <w:proofErr w:type="gramEnd"/>
            <w:r w:rsidRPr="00310380">
              <w:rPr>
                <w:rFonts w:ascii="Times New Roman" w:hAnsi="Times New Roman" w:cs="Times New Roman"/>
                <w:color w:val="auto"/>
                <w:sz w:val="20"/>
                <w:szCs w:val="20"/>
              </w:rPr>
              <w:t xml:space="preserve"> przekroczenie dopuszczalnego  okresu przerwy  w  wykonywaniu obowiązków przez członka Personelu Wykonawcy wskazanego w Ofercie, określonego w </w:t>
            </w:r>
            <w:r w:rsidRPr="00310380">
              <w:rPr>
                <w:rFonts w:ascii="Times New Roman" w:hAnsi="Times New Roman" w:cs="Times New Roman"/>
                <w:color w:val="auto"/>
                <w:sz w:val="20"/>
                <w:szCs w:val="20"/>
              </w:rPr>
              <w:lastRenderedPageBreak/>
              <w:t xml:space="preserve">SubKLAUZULI 6.9  </w:t>
            </w:r>
            <w:proofErr w:type="gramStart"/>
            <w:r w:rsidRPr="00310380">
              <w:rPr>
                <w:rFonts w:ascii="Times New Roman" w:hAnsi="Times New Roman" w:cs="Times New Roman"/>
                <w:color w:val="auto"/>
                <w:sz w:val="20"/>
                <w:szCs w:val="20"/>
              </w:rPr>
              <w:t>Warunków  Szczególnych</w:t>
            </w:r>
            <w:proofErr w:type="gramEnd"/>
            <w:r w:rsidRPr="00310380">
              <w:rPr>
                <w:rFonts w:ascii="Times New Roman" w:hAnsi="Times New Roman" w:cs="Times New Roman"/>
                <w:color w:val="auto"/>
                <w:sz w:val="20"/>
                <w:szCs w:val="20"/>
              </w:rPr>
              <w:t xml:space="preserve">  –  w  wysokości  3.000  </w:t>
            </w:r>
            <w:proofErr w:type="gramStart"/>
            <w:r w:rsidRPr="00310380">
              <w:rPr>
                <w:rFonts w:ascii="Times New Roman" w:hAnsi="Times New Roman" w:cs="Times New Roman"/>
                <w:color w:val="auto"/>
                <w:sz w:val="20"/>
                <w:szCs w:val="20"/>
              </w:rPr>
              <w:t>PLN  za</w:t>
            </w:r>
            <w:proofErr w:type="gramEnd"/>
            <w:r w:rsidRPr="00310380">
              <w:rPr>
                <w:rFonts w:ascii="Times New Roman" w:hAnsi="Times New Roman" w:cs="Times New Roman"/>
                <w:color w:val="auto"/>
                <w:sz w:val="20"/>
                <w:szCs w:val="20"/>
              </w:rPr>
              <w:t xml:space="preserve">  każdy  rozpoczęty  dzień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realizacji  Robót</w:t>
            </w:r>
            <w:proofErr w:type="gramEnd"/>
            <w:r w:rsidRPr="00310380">
              <w:rPr>
                <w:rFonts w:ascii="Times New Roman" w:hAnsi="Times New Roman" w:cs="Times New Roman"/>
                <w:color w:val="auto"/>
                <w:sz w:val="20"/>
                <w:szCs w:val="20"/>
              </w:rPr>
              <w:t xml:space="preserve">  przez  członka  Personelu  Wykonawcy</w:t>
            </w:r>
            <w:r w:rsidR="00536D1A">
              <w:rPr>
                <w:rFonts w:ascii="Times New Roman" w:hAnsi="Times New Roman" w:cs="Times New Roman"/>
                <w:color w:val="auto"/>
                <w:sz w:val="20"/>
                <w:szCs w:val="20"/>
              </w:rPr>
              <w:t xml:space="preserve">  posiadającego  doświadczenie </w:t>
            </w:r>
            <w:r w:rsidRPr="00310380">
              <w:rPr>
                <w:rFonts w:ascii="Times New Roman" w:hAnsi="Times New Roman" w:cs="Times New Roman"/>
                <w:color w:val="auto"/>
                <w:sz w:val="20"/>
                <w:szCs w:val="20"/>
              </w:rPr>
              <w:t xml:space="preserve">mniejsze  niż  doświadczenie  członka  Personelu  Wykonawcy  wskazane  w  Ofercie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i</w:t>
            </w:r>
            <w:proofErr w:type="gramEnd"/>
            <w:r w:rsidRPr="00310380">
              <w:rPr>
                <w:rFonts w:ascii="Times New Roman" w:hAnsi="Times New Roman" w:cs="Times New Roman"/>
                <w:color w:val="auto"/>
                <w:sz w:val="20"/>
                <w:szCs w:val="20"/>
              </w:rPr>
              <w:t xml:space="preserve"> podlegające ocenie w kryterium Doświadczenie Per</w:t>
            </w:r>
            <w:r w:rsidR="00536D1A">
              <w:rPr>
                <w:rFonts w:ascii="Times New Roman" w:hAnsi="Times New Roman" w:cs="Times New Roman"/>
                <w:color w:val="auto"/>
                <w:sz w:val="20"/>
                <w:szCs w:val="20"/>
              </w:rPr>
              <w:t xml:space="preserve">sonelu Wykonawcy albo za każdy </w:t>
            </w:r>
            <w:r w:rsidRPr="00310380">
              <w:rPr>
                <w:rFonts w:ascii="Times New Roman" w:hAnsi="Times New Roman" w:cs="Times New Roman"/>
                <w:color w:val="auto"/>
                <w:sz w:val="20"/>
                <w:szCs w:val="20"/>
              </w:rPr>
              <w:t xml:space="preserve">rozpoczęty dzień realizacji Robót bez takiego członka Personelu Wykonawcy. </w:t>
            </w:r>
          </w:p>
          <w:p w:rsidR="00310380" w:rsidRPr="00310380" w:rsidRDefault="00310380" w:rsidP="00310380">
            <w:pPr>
              <w:pStyle w:val="Default"/>
              <w:rPr>
                <w:rFonts w:ascii="Times New Roman" w:hAnsi="Times New Roman" w:cs="Times New Roman"/>
                <w:color w:val="auto"/>
                <w:sz w:val="20"/>
                <w:szCs w:val="20"/>
              </w:rPr>
            </w:pPr>
            <w:r w:rsidRPr="00310380">
              <w:rPr>
                <w:rFonts w:ascii="Times New Roman" w:hAnsi="Times New Roman" w:cs="Times New Roman"/>
                <w:color w:val="auto"/>
                <w:sz w:val="20"/>
                <w:szCs w:val="20"/>
              </w:rPr>
              <w:t xml:space="preserve">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Zamawiający  ma</w:t>
            </w:r>
            <w:proofErr w:type="gramEnd"/>
            <w:r w:rsidRPr="00310380">
              <w:rPr>
                <w:rFonts w:ascii="Times New Roman" w:hAnsi="Times New Roman" w:cs="Times New Roman"/>
                <w:color w:val="auto"/>
                <w:sz w:val="20"/>
                <w:szCs w:val="20"/>
              </w:rPr>
              <w:t xml:space="preserve">  pr</w:t>
            </w:r>
            <w:r w:rsidR="00536D1A">
              <w:rPr>
                <w:rFonts w:ascii="Times New Roman" w:hAnsi="Times New Roman" w:cs="Times New Roman"/>
                <w:color w:val="auto"/>
                <w:sz w:val="20"/>
                <w:szCs w:val="20"/>
              </w:rPr>
              <w:t xml:space="preserve">awo  dochodzić  każdej  z  kar </w:t>
            </w:r>
            <w:r w:rsidRPr="00310380">
              <w:rPr>
                <w:rFonts w:ascii="Times New Roman" w:hAnsi="Times New Roman" w:cs="Times New Roman"/>
                <w:color w:val="auto"/>
                <w:sz w:val="20"/>
                <w:szCs w:val="20"/>
              </w:rPr>
              <w:t xml:space="preserve">umownych  wymienionych  w  pkt  a)  –  p) odrębnie i niezależnie od pozostałych. </w:t>
            </w:r>
          </w:p>
          <w:p w:rsidR="00310380" w:rsidRPr="00310380" w:rsidRDefault="00310380" w:rsidP="00310380">
            <w:pPr>
              <w:pStyle w:val="Default"/>
              <w:rPr>
                <w:rFonts w:ascii="Times New Roman" w:hAnsi="Times New Roman" w:cs="Times New Roman"/>
                <w:color w:val="auto"/>
                <w:sz w:val="20"/>
                <w:szCs w:val="20"/>
              </w:rPr>
            </w:pPr>
            <w:r w:rsidRPr="00310380">
              <w:rPr>
                <w:rFonts w:ascii="Times New Roman" w:hAnsi="Times New Roman" w:cs="Times New Roman"/>
                <w:color w:val="auto"/>
                <w:sz w:val="20"/>
                <w:szCs w:val="20"/>
              </w:rPr>
              <w:t xml:space="preserve">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Łączna  suma</w:t>
            </w:r>
            <w:proofErr w:type="gramEnd"/>
            <w:r w:rsidRPr="00310380">
              <w:rPr>
                <w:rFonts w:ascii="Times New Roman" w:hAnsi="Times New Roman" w:cs="Times New Roman"/>
                <w:color w:val="auto"/>
                <w:sz w:val="20"/>
                <w:szCs w:val="20"/>
              </w:rPr>
              <w:t xml:space="preserve">  naliczonych  kar  w  niniejszej  Sub</w:t>
            </w:r>
            <w:r w:rsidR="00536D1A">
              <w:rPr>
                <w:rFonts w:ascii="Times New Roman" w:hAnsi="Times New Roman" w:cs="Times New Roman"/>
                <w:color w:val="auto"/>
                <w:sz w:val="20"/>
                <w:szCs w:val="20"/>
              </w:rPr>
              <w:t xml:space="preserve">KLAUZULI  nie  przekroczy  20% </w:t>
            </w:r>
            <w:r w:rsidRPr="00310380">
              <w:rPr>
                <w:rFonts w:ascii="Times New Roman" w:hAnsi="Times New Roman" w:cs="Times New Roman"/>
                <w:color w:val="auto"/>
                <w:sz w:val="20"/>
                <w:szCs w:val="20"/>
              </w:rPr>
              <w:t xml:space="preserve">Zaakceptowanej  Kwoty  Kontraktowej  pomniejszonej  o  wartość  Kwoty  Warunkowej  z zastrzeżeniem, że jeżeli została naliczona kara umowna, o której mowa w pkt. o) (kara za odstąpienie  od  Umowy  z  przyczyn  leżących  po  stronie  Wykonawcy),  to  łączna  suma naliczonych  kar  nie  przekroczy  30%  Zaakceptowanej  Kwoty  Kontraktowej  pomniejszonej  </w:t>
            </w:r>
          </w:p>
          <w:p w:rsidR="00310380" w:rsidRPr="00310380"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o</w:t>
            </w:r>
            <w:proofErr w:type="gramEnd"/>
            <w:r w:rsidRPr="00310380">
              <w:rPr>
                <w:rFonts w:ascii="Times New Roman" w:hAnsi="Times New Roman" w:cs="Times New Roman"/>
                <w:color w:val="auto"/>
                <w:sz w:val="20"/>
                <w:szCs w:val="20"/>
              </w:rPr>
              <w:t xml:space="preserve"> wartość Kwoty Warunkowej. </w:t>
            </w:r>
          </w:p>
          <w:p w:rsidR="00310380" w:rsidRPr="00310380" w:rsidRDefault="00310380" w:rsidP="00310380">
            <w:pPr>
              <w:pStyle w:val="Default"/>
              <w:rPr>
                <w:rFonts w:ascii="Times New Roman" w:hAnsi="Times New Roman" w:cs="Times New Roman"/>
                <w:color w:val="auto"/>
                <w:sz w:val="20"/>
                <w:szCs w:val="20"/>
              </w:rPr>
            </w:pPr>
            <w:r w:rsidRPr="00310380">
              <w:rPr>
                <w:rFonts w:ascii="Times New Roman" w:hAnsi="Times New Roman" w:cs="Times New Roman"/>
                <w:color w:val="auto"/>
                <w:sz w:val="20"/>
                <w:szCs w:val="20"/>
              </w:rPr>
              <w:t xml:space="preserve"> </w:t>
            </w:r>
          </w:p>
          <w:p w:rsidR="00310380" w:rsidRPr="00D849A4" w:rsidDel="00767843" w:rsidRDefault="00310380" w:rsidP="00310380">
            <w:pPr>
              <w:pStyle w:val="Default"/>
              <w:rPr>
                <w:rFonts w:ascii="Times New Roman" w:hAnsi="Times New Roman" w:cs="Times New Roman"/>
                <w:color w:val="auto"/>
                <w:sz w:val="20"/>
                <w:szCs w:val="20"/>
              </w:rPr>
            </w:pPr>
            <w:proofErr w:type="gramStart"/>
            <w:r w:rsidRPr="00310380">
              <w:rPr>
                <w:rFonts w:ascii="Times New Roman" w:hAnsi="Times New Roman" w:cs="Times New Roman"/>
                <w:color w:val="auto"/>
                <w:sz w:val="20"/>
                <w:szCs w:val="20"/>
              </w:rPr>
              <w:t>Zapłata  kary</w:t>
            </w:r>
            <w:proofErr w:type="gramEnd"/>
            <w:r w:rsidRPr="00310380">
              <w:rPr>
                <w:rFonts w:ascii="Times New Roman" w:hAnsi="Times New Roman" w:cs="Times New Roman"/>
                <w:color w:val="auto"/>
                <w:sz w:val="20"/>
                <w:szCs w:val="20"/>
              </w:rPr>
              <w:t xml:space="preserve">  umownej  nie  pozbawia  Zamawiającego  prawa  dochodzenia  na  zasa</w:t>
            </w:r>
            <w:r w:rsidR="00536D1A">
              <w:rPr>
                <w:rFonts w:ascii="Times New Roman" w:hAnsi="Times New Roman" w:cs="Times New Roman"/>
                <w:color w:val="auto"/>
                <w:sz w:val="20"/>
                <w:szCs w:val="20"/>
              </w:rPr>
              <w:t xml:space="preserve">dach </w:t>
            </w:r>
            <w:r w:rsidRPr="00310380">
              <w:rPr>
                <w:rFonts w:ascii="Times New Roman" w:hAnsi="Times New Roman" w:cs="Times New Roman"/>
                <w:color w:val="auto"/>
                <w:sz w:val="20"/>
                <w:szCs w:val="20"/>
              </w:rPr>
              <w:t>ogólnych  odszkodowania  przekraczającego  wysokość  zastrzeżonej  kary  umownej,  w  tym wynikającego z utraty dofinansowania w ramach środków pochodzących z Unii Europejskiej w  przypadku,  gdy  utrata  tego  dofinansowania  nastąpiła  z  przyczyn  leżących  po  stronie Wykonawcy.</w:t>
            </w:r>
          </w:p>
        </w:tc>
      </w:tr>
      <w:tr w:rsidR="00601B30" w:rsidRPr="00D849A4" w:rsidTr="00601B30">
        <w:tblPrEx>
          <w:tblCellMar>
            <w:left w:w="108" w:type="dxa"/>
            <w:right w:w="108" w:type="dxa"/>
          </w:tblCellMar>
        </w:tblPrEx>
        <w:trPr>
          <w:trHeight w:val="888"/>
          <w:jc w:val="center"/>
        </w:trPr>
        <w:tc>
          <w:tcPr>
            <w:tcW w:w="1423" w:type="pct"/>
            <w:vAlign w:val="center"/>
          </w:tcPr>
          <w:p w:rsidR="009246E8" w:rsidRPr="00D849A4" w:rsidRDefault="009246E8" w:rsidP="009246E8">
            <w:pPr>
              <w:rPr>
                <w:sz w:val="20"/>
                <w:lang w:val="pl-PL"/>
              </w:rPr>
            </w:pPr>
            <w:r w:rsidRPr="00D849A4">
              <w:rPr>
                <w:sz w:val="20"/>
                <w:lang w:val="pl-PL"/>
              </w:rPr>
              <w:lastRenderedPageBreak/>
              <w:t xml:space="preserve">Roszczenia Zamawiającego </w:t>
            </w:r>
          </w:p>
          <w:p w:rsidR="009246E8" w:rsidRPr="00D849A4" w:rsidRDefault="009246E8" w:rsidP="009246E8">
            <w:pPr>
              <w:rPr>
                <w:sz w:val="20"/>
                <w:lang w:val="pl-PL"/>
              </w:rPr>
            </w:pPr>
            <w:r w:rsidRPr="00D849A4">
              <w:rPr>
                <w:sz w:val="20"/>
                <w:lang w:val="pl-PL"/>
              </w:rPr>
              <w:t>(za nie dotrzymanie warunków umowy przez Wykonawcę)</w:t>
            </w:r>
          </w:p>
        </w:tc>
        <w:tc>
          <w:tcPr>
            <w:tcW w:w="980" w:type="pct"/>
            <w:vAlign w:val="center"/>
          </w:tcPr>
          <w:p w:rsidR="009246E8" w:rsidRPr="00D849A4" w:rsidRDefault="009246E8" w:rsidP="00CE19E3">
            <w:pPr>
              <w:pStyle w:val="tabulka"/>
              <w:spacing w:before="0" w:line="240" w:lineRule="auto"/>
              <w:rPr>
                <w:rFonts w:ascii="Times New Roman" w:hAnsi="Times New Roman"/>
                <w:lang w:val="pl-PL"/>
              </w:rPr>
            </w:pPr>
            <w:r w:rsidRPr="00D849A4">
              <w:rPr>
                <w:rFonts w:ascii="Times New Roman" w:hAnsi="Times New Roman"/>
                <w:lang w:val="pl-PL"/>
              </w:rPr>
              <w:t>2.5</w:t>
            </w:r>
          </w:p>
        </w:tc>
        <w:tc>
          <w:tcPr>
            <w:tcW w:w="2597" w:type="pct"/>
            <w:vAlign w:val="center"/>
          </w:tcPr>
          <w:p w:rsidR="00536D1A" w:rsidRPr="00536D1A" w:rsidRDefault="00536D1A" w:rsidP="00536D1A">
            <w:pPr>
              <w:pStyle w:val="Default"/>
              <w:spacing w:after="40"/>
              <w:ind w:hanging="14"/>
              <w:rPr>
                <w:rFonts w:ascii="Times New Roman" w:hAnsi="Times New Roman" w:cs="Times New Roman"/>
                <w:color w:val="auto"/>
                <w:sz w:val="20"/>
                <w:szCs w:val="20"/>
              </w:rPr>
            </w:pPr>
            <w:proofErr w:type="gramStart"/>
            <w:r w:rsidRPr="00536D1A">
              <w:rPr>
                <w:rFonts w:ascii="Times New Roman" w:hAnsi="Times New Roman" w:cs="Times New Roman"/>
                <w:color w:val="auto"/>
                <w:sz w:val="20"/>
                <w:szCs w:val="20"/>
              </w:rPr>
              <w:t>Jeżeli  Zamawiający</w:t>
            </w:r>
            <w:proofErr w:type="gramEnd"/>
            <w:r w:rsidRPr="00536D1A">
              <w:rPr>
                <w:rFonts w:ascii="Times New Roman" w:hAnsi="Times New Roman" w:cs="Times New Roman"/>
                <w:color w:val="auto"/>
                <w:sz w:val="20"/>
                <w:szCs w:val="20"/>
              </w:rPr>
              <w:t xml:space="preserve">  uw</w:t>
            </w:r>
            <w:r>
              <w:rPr>
                <w:rFonts w:ascii="Times New Roman" w:hAnsi="Times New Roman" w:cs="Times New Roman"/>
                <w:color w:val="auto"/>
                <w:sz w:val="20"/>
                <w:szCs w:val="20"/>
              </w:rPr>
              <w:t xml:space="preserve">aża  się  za  uprawnionego  do </w:t>
            </w:r>
            <w:r w:rsidRPr="00536D1A">
              <w:rPr>
                <w:rFonts w:ascii="Times New Roman" w:hAnsi="Times New Roman" w:cs="Times New Roman"/>
                <w:color w:val="auto"/>
                <w:sz w:val="20"/>
                <w:szCs w:val="20"/>
              </w:rPr>
              <w:t xml:space="preserve">jakiejkolwiek  płatności  według jakiejkolwiek Klauzuli niniejszych Warunków lub z innego tytułu w związku z Kontraktem i/lub do  jakiegokolwiek  przedłużenia  Okresu  Zgłaszania  Wad,  to </w:t>
            </w:r>
            <w:r>
              <w:rPr>
                <w:rFonts w:ascii="Times New Roman" w:hAnsi="Times New Roman" w:cs="Times New Roman"/>
                <w:color w:val="auto"/>
                <w:sz w:val="20"/>
                <w:szCs w:val="20"/>
              </w:rPr>
              <w:t xml:space="preserve"> Zamawiający  lub  Inżynier  da </w:t>
            </w:r>
            <w:r w:rsidRPr="00536D1A">
              <w:rPr>
                <w:rFonts w:ascii="Times New Roman" w:hAnsi="Times New Roman" w:cs="Times New Roman"/>
                <w:color w:val="auto"/>
                <w:sz w:val="20"/>
                <w:szCs w:val="20"/>
              </w:rPr>
              <w:t xml:space="preserve">Wykonawcy  powiadomienie  z  odnośnymi  szczegółowymi  informacjami.  Jednakże </w:t>
            </w:r>
            <w:proofErr w:type="gramStart"/>
            <w:r w:rsidRPr="00536D1A">
              <w:rPr>
                <w:rFonts w:ascii="Times New Roman" w:hAnsi="Times New Roman" w:cs="Times New Roman"/>
                <w:color w:val="auto"/>
                <w:sz w:val="20"/>
                <w:szCs w:val="20"/>
              </w:rPr>
              <w:t>powiadomienie  nie</w:t>
            </w:r>
            <w:proofErr w:type="gramEnd"/>
            <w:r w:rsidRPr="00536D1A">
              <w:rPr>
                <w:rFonts w:ascii="Times New Roman" w:hAnsi="Times New Roman" w:cs="Times New Roman"/>
                <w:color w:val="auto"/>
                <w:sz w:val="20"/>
                <w:szCs w:val="20"/>
              </w:rPr>
              <w:t xml:space="preserve">  jest  wymagane  dla  płatności  należnych  według  SubKLAUZULI  4.19 [Elektryczność, woda i gaz] lub za inne usługi, o które Wykonawca prosi.  </w:t>
            </w:r>
          </w:p>
          <w:p w:rsidR="00536D1A" w:rsidRPr="00536D1A" w:rsidRDefault="00536D1A" w:rsidP="00536D1A">
            <w:pPr>
              <w:pStyle w:val="Default"/>
              <w:spacing w:after="40"/>
              <w:ind w:hanging="14"/>
              <w:rPr>
                <w:rFonts w:ascii="Times New Roman" w:hAnsi="Times New Roman" w:cs="Times New Roman"/>
                <w:color w:val="auto"/>
                <w:sz w:val="20"/>
                <w:szCs w:val="20"/>
              </w:rPr>
            </w:pPr>
            <w:r>
              <w:rPr>
                <w:rFonts w:ascii="Times New Roman" w:hAnsi="Times New Roman" w:cs="Times New Roman"/>
                <w:color w:val="auto"/>
                <w:sz w:val="20"/>
                <w:szCs w:val="20"/>
              </w:rPr>
              <w:t xml:space="preserve">Powiadomienie będzie dane </w:t>
            </w:r>
            <w:proofErr w:type="gramStart"/>
            <w:r>
              <w:rPr>
                <w:rFonts w:ascii="Times New Roman" w:hAnsi="Times New Roman" w:cs="Times New Roman"/>
                <w:color w:val="auto"/>
                <w:sz w:val="20"/>
                <w:szCs w:val="20"/>
              </w:rPr>
              <w:t>tak  szybko</w:t>
            </w:r>
            <w:proofErr w:type="gramEnd"/>
            <w:r>
              <w:rPr>
                <w:rFonts w:ascii="Times New Roman" w:hAnsi="Times New Roman" w:cs="Times New Roman"/>
                <w:color w:val="auto"/>
                <w:sz w:val="20"/>
                <w:szCs w:val="20"/>
              </w:rPr>
              <w:t xml:space="preserve">,  jak  jest  to </w:t>
            </w:r>
            <w:r w:rsidRPr="00536D1A">
              <w:rPr>
                <w:rFonts w:ascii="Times New Roman" w:hAnsi="Times New Roman" w:cs="Times New Roman"/>
                <w:color w:val="auto"/>
                <w:sz w:val="20"/>
                <w:szCs w:val="20"/>
              </w:rPr>
              <w:t xml:space="preserve">praktycznie  możliwe  po  tym,  jak Zamawiający dowie się o wydarzeniu lub okoliczności dającej powód do roszczenia. </w:t>
            </w:r>
          </w:p>
          <w:p w:rsidR="00536D1A" w:rsidRPr="00536D1A" w:rsidRDefault="00536D1A" w:rsidP="00536D1A">
            <w:pPr>
              <w:pStyle w:val="Default"/>
              <w:spacing w:after="40"/>
              <w:ind w:hanging="14"/>
              <w:rPr>
                <w:rFonts w:ascii="Times New Roman" w:hAnsi="Times New Roman" w:cs="Times New Roman"/>
                <w:color w:val="auto"/>
                <w:sz w:val="20"/>
                <w:szCs w:val="20"/>
              </w:rPr>
            </w:pPr>
            <w:r w:rsidRPr="00536D1A">
              <w:rPr>
                <w:rFonts w:ascii="Times New Roman" w:hAnsi="Times New Roman" w:cs="Times New Roman"/>
                <w:color w:val="auto"/>
                <w:sz w:val="20"/>
                <w:szCs w:val="20"/>
              </w:rPr>
              <w:t xml:space="preserve">Powiadomienie tyczące </w:t>
            </w:r>
            <w:r>
              <w:rPr>
                <w:rFonts w:ascii="Times New Roman" w:hAnsi="Times New Roman" w:cs="Times New Roman"/>
                <w:color w:val="auto"/>
                <w:sz w:val="20"/>
                <w:szCs w:val="20"/>
              </w:rPr>
              <w:t xml:space="preserve">się jakiegokolwiek przedłużenia </w:t>
            </w:r>
            <w:r w:rsidRPr="00536D1A">
              <w:rPr>
                <w:rFonts w:ascii="Times New Roman" w:hAnsi="Times New Roman" w:cs="Times New Roman"/>
                <w:color w:val="auto"/>
                <w:sz w:val="20"/>
                <w:szCs w:val="20"/>
              </w:rPr>
              <w:t xml:space="preserve">Okresu Zgłaszania Wad będzie dane przed </w:t>
            </w:r>
            <w:proofErr w:type="gramStart"/>
            <w:r w:rsidRPr="00536D1A">
              <w:rPr>
                <w:rFonts w:ascii="Times New Roman" w:hAnsi="Times New Roman" w:cs="Times New Roman"/>
                <w:color w:val="auto"/>
                <w:sz w:val="20"/>
                <w:szCs w:val="20"/>
              </w:rPr>
              <w:t>upływem  takiego</w:t>
            </w:r>
            <w:proofErr w:type="gramEnd"/>
            <w:r w:rsidRPr="00536D1A">
              <w:rPr>
                <w:rFonts w:ascii="Times New Roman" w:hAnsi="Times New Roman" w:cs="Times New Roman"/>
                <w:color w:val="auto"/>
                <w:sz w:val="20"/>
                <w:szCs w:val="20"/>
              </w:rPr>
              <w:t xml:space="preserve">  okresu.  </w:t>
            </w:r>
            <w:proofErr w:type="gramStart"/>
            <w:r w:rsidRPr="00536D1A">
              <w:rPr>
                <w:rFonts w:ascii="Times New Roman" w:hAnsi="Times New Roman" w:cs="Times New Roman"/>
                <w:color w:val="auto"/>
                <w:sz w:val="20"/>
                <w:szCs w:val="20"/>
              </w:rPr>
              <w:t>Te  szczegółowe</w:t>
            </w:r>
            <w:proofErr w:type="gramEnd"/>
            <w:r w:rsidRPr="00536D1A">
              <w:rPr>
                <w:rFonts w:ascii="Times New Roman" w:hAnsi="Times New Roman" w:cs="Times New Roman"/>
                <w:color w:val="auto"/>
                <w:sz w:val="20"/>
                <w:szCs w:val="20"/>
              </w:rPr>
              <w:t xml:space="preserve">  informac</w:t>
            </w:r>
            <w:r>
              <w:rPr>
                <w:rFonts w:ascii="Times New Roman" w:hAnsi="Times New Roman" w:cs="Times New Roman"/>
                <w:color w:val="auto"/>
                <w:sz w:val="20"/>
                <w:szCs w:val="20"/>
              </w:rPr>
              <w:t xml:space="preserve">je  będą  wymieniały  Klauzulę </w:t>
            </w:r>
            <w:r w:rsidRPr="00536D1A">
              <w:rPr>
                <w:rFonts w:ascii="Times New Roman" w:hAnsi="Times New Roman" w:cs="Times New Roman"/>
                <w:color w:val="auto"/>
                <w:sz w:val="20"/>
                <w:szCs w:val="20"/>
              </w:rPr>
              <w:t>lub inną podstawę roszczenia i będą zawierały uzasadnienie kwoty i/lub prze</w:t>
            </w:r>
            <w:r>
              <w:rPr>
                <w:rFonts w:ascii="Times New Roman" w:hAnsi="Times New Roman" w:cs="Times New Roman"/>
                <w:color w:val="auto"/>
                <w:sz w:val="20"/>
                <w:szCs w:val="20"/>
              </w:rPr>
              <w:t xml:space="preserve">dłużenia, do którego </w:t>
            </w:r>
            <w:r w:rsidRPr="00536D1A">
              <w:rPr>
                <w:rFonts w:ascii="Times New Roman" w:hAnsi="Times New Roman" w:cs="Times New Roman"/>
                <w:color w:val="auto"/>
                <w:sz w:val="20"/>
                <w:szCs w:val="20"/>
              </w:rPr>
              <w:t xml:space="preserve">Zamawiający  uważa  się  za  uprawnionego  w  związku  z  Kontraktem.  </w:t>
            </w:r>
            <w:proofErr w:type="gramStart"/>
            <w:r w:rsidRPr="00536D1A">
              <w:rPr>
                <w:rFonts w:ascii="Times New Roman" w:hAnsi="Times New Roman" w:cs="Times New Roman"/>
                <w:color w:val="auto"/>
                <w:sz w:val="20"/>
                <w:szCs w:val="20"/>
              </w:rPr>
              <w:t>Inżynier  będzie</w:t>
            </w:r>
            <w:proofErr w:type="gramEnd"/>
            <w:r w:rsidRPr="00536D1A">
              <w:rPr>
                <w:rFonts w:ascii="Times New Roman" w:hAnsi="Times New Roman" w:cs="Times New Roman"/>
                <w:color w:val="auto"/>
                <w:sz w:val="20"/>
                <w:szCs w:val="20"/>
              </w:rPr>
              <w:t xml:space="preserve">  wtedy postępował  zgodnie  z</w:t>
            </w:r>
            <w:r>
              <w:rPr>
                <w:rFonts w:ascii="Times New Roman" w:hAnsi="Times New Roman" w:cs="Times New Roman"/>
                <w:color w:val="auto"/>
                <w:sz w:val="20"/>
                <w:szCs w:val="20"/>
              </w:rPr>
              <w:t xml:space="preserve"> SubKLAUZULĄ 3.5 [Określenia], </w:t>
            </w:r>
            <w:r w:rsidRPr="00536D1A">
              <w:rPr>
                <w:rFonts w:ascii="Times New Roman" w:hAnsi="Times New Roman" w:cs="Times New Roman"/>
                <w:color w:val="auto"/>
                <w:sz w:val="20"/>
                <w:szCs w:val="20"/>
              </w:rPr>
              <w:t xml:space="preserve">aby uzgodnić lub </w:t>
            </w:r>
            <w:proofErr w:type="gramStart"/>
            <w:r w:rsidRPr="00536D1A">
              <w:rPr>
                <w:rFonts w:ascii="Times New Roman" w:hAnsi="Times New Roman" w:cs="Times New Roman"/>
                <w:color w:val="auto"/>
                <w:sz w:val="20"/>
                <w:szCs w:val="20"/>
              </w:rPr>
              <w:t>określić  (i</w:t>
            </w:r>
            <w:proofErr w:type="gramEnd"/>
            <w:r w:rsidRPr="00536D1A">
              <w:rPr>
                <w:rFonts w:ascii="Times New Roman" w:hAnsi="Times New Roman" w:cs="Times New Roman"/>
                <w:color w:val="auto"/>
                <w:sz w:val="20"/>
                <w:szCs w:val="20"/>
              </w:rPr>
              <w:t xml:space="preserve">) kwotę (jeśli jest), którą Zamawiający ma prawo otrzymać od Wykonawcy, i/lub (ii) przedłużenie (jeśli jest)  Okresu  </w:t>
            </w:r>
            <w:r w:rsidRPr="00536D1A">
              <w:rPr>
                <w:rFonts w:ascii="Times New Roman" w:hAnsi="Times New Roman" w:cs="Times New Roman"/>
                <w:color w:val="auto"/>
                <w:sz w:val="20"/>
                <w:szCs w:val="20"/>
              </w:rPr>
              <w:lastRenderedPageBreak/>
              <w:t xml:space="preserve">Zgłaszania  Wad </w:t>
            </w:r>
            <w:r>
              <w:rPr>
                <w:rFonts w:ascii="Times New Roman" w:hAnsi="Times New Roman" w:cs="Times New Roman"/>
                <w:color w:val="auto"/>
                <w:sz w:val="20"/>
                <w:szCs w:val="20"/>
              </w:rPr>
              <w:t xml:space="preserve"> zgodnie  z  </w:t>
            </w:r>
            <w:proofErr w:type="spellStart"/>
            <w:r>
              <w:rPr>
                <w:rFonts w:ascii="Times New Roman" w:hAnsi="Times New Roman" w:cs="Times New Roman"/>
                <w:color w:val="auto"/>
                <w:sz w:val="20"/>
                <w:szCs w:val="20"/>
              </w:rPr>
              <w:t>SubKLUAZULĄ</w:t>
            </w:r>
            <w:proofErr w:type="spellEnd"/>
            <w:r>
              <w:rPr>
                <w:rFonts w:ascii="Times New Roman" w:hAnsi="Times New Roman" w:cs="Times New Roman"/>
                <w:color w:val="auto"/>
                <w:sz w:val="20"/>
                <w:szCs w:val="20"/>
              </w:rPr>
              <w:t xml:space="preserve">  11.3 </w:t>
            </w:r>
            <w:r w:rsidRPr="00536D1A">
              <w:rPr>
                <w:rFonts w:ascii="Times New Roman" w:hAnsi="Times New Roman" w:cs="Times New Roman"/>
                <w:color w:val="auto"/>
                <w:sz w:val="20"/>
                <w:szCs w:val="20"/>
              </w:rPr>
              <w:t>[</w:t>
            </w:r>
            <w:proofErr w:type="gramStart"/>
            <w:r w:rsidRPr="00536D1A">
              <w:rPr>
                <w:rFonts w:ascii="Times New Roman" w:hAnsi="Times New Roman" w:cs="Times New Roman"/>
                <w:color w:val="auto"/>
                <w:sz w:val="20"/>
                <w:szCs w:val="20"/>
              </w:rPr>
              <w:t>Przedłużenie  Okresu</w:t>
            </w:r>
            <w:proofErr w:type="gramEnd"/>
            <w:r w:rsidRPr="00536D1A">
              <w:rPr>
                <w:rFonts w:ascii="Times New Roman" w:hAnsi="Times New Roman" w:cs="Times New Roman"/>
                <w:color w:val="auto"/>
                <w:sz w:val="20"/>
                <w:szCs w:val="20"/>
              </w:rPr>
              <w:t xml:space="preserve"> Zgłaszania Wad]. </w:t>
            </w:r>
          </w:p>
          <w:p w:rsidR="00536D1A" w:rsidRPr="00536D1A" w:rsidRDefault="00536D1A" w:rsidP="00536D1A">
            <w:pPr>
              <w:pStyle w:val="Default"/>
              <w:spacing w:after="40"/>
              <w:ind w:left="128" w:hanging="142"/>
              <w:rPr>
                <w:rFonts w:ascii="Times New Roman" w:hAnsi="Times New Roman" w:cs="Times New Roman"/>
                <w:color w:val="auto"/>
                <w:sz w:val="20"/>
                <w:szCs w:val="20"/>
              </w:rPr>
            </w:pPr>
          </w:p>
          <w:p w:rsidR="009246E8" w:rsidRPr="00D849A4" w:rsidRDefault="00536D1A" w:rsidP="00535875">
            <w:pPr>
              <w:pStyle w:val="Default"/>
              <w:spacing w:after="40"/>
              <w:ind w:hanging="14"/>
              <w:rPr>
                <w:rFonts w:ascii="Times New Roman" w:hAnsi="Times New Roman" w:cs="Times New Roman"/>
                <w:color w:val="auto"/>
                <w:sz w:val="20"/>
                <w:szCs w:val="20"/>
              </w:rPr>
            </w:pPr>
            <w:r>
              <w:rPr>
                <w:rFonts w:ascii="Times New Roman" w:hAnsi="Times New Roman" w:cs="Times New Roman"/>
                <w:color w:val="auto"/>
                <w:sz w:val="20"/>
                <w:szCs w:val="20"/>
              </w:rPr>
              <w:t xml:space="preserve">Kwota </w:t>
            </w:r>
            <w:proofErr w:type="gramStart"/>
            <w:r w:rsidRPr="00536D1A">
              <w:rPr>
                <w:rFonts w:ascii="Times New Roman" w:hAnsi="Times New Roman" w:cs="Times New Roman"/>
                <w:color w:val="auto"/>
                <w:sz w:val="20"/>
                <w:szCs w:val="20"/>
              </w:rPr>
              <w:t>ta  może</w:t>
            </w:r>
            <w:proofErr w:type="gramEnd"/>
            <w:r w:rsidRPr="00536D1A">
              <w:rPr>
                <w:rFonts w:ascii="Times New Roman" w:hAnsi="Times New Roman" w:cs="Times New Roman"/>
                <w:color w:val="auto"/>
                <w:sz w:val="20"/>
                <w:szCs w:val="20"/>
              </w:rPr>
              <w:t xml:space="preserve">  być  wprowadzona,  jako  potrącenie  do  Ceny  Kontraktowej  i  Świadectw Płatności. Zamawiający będzie uprawniony do skompensowania lub dokonania potrącenia z jakiejkolwiek kwoty poświadczonej w jakimś Świadectwie Płatności.</w:t>
            </w:r>
          </w:p>
        </w:tc>
      </w:tr>
      <w:tr w:rsidR="00601B30" w:rsidRPr="00D849A4" w:rsidTr="00601B30">
        <w:tblPrEx>
          <w:tblCellMar>
            <w:left w:w="108" w:type="dxa"/>
            <w:right w:w="108" w:type="dxa"/>
          </w:tblCellMar>
        </w:tblPrEx>
        <w:trPr>
          <w:cantSplit/>
          <w:trHeight w:val="888"/>
          <w:jc w:val="center"/>
        </w:trPr>
        <w:tc>
          <w:tcPr>
            <w:tcW w:w="1423" w:type="pct"/>
            <w:vAlign w:val="center"/>
          </w:tcPr>
          <w:p w:rsidR="009246E8" w:rsidRPr="00D849A4" w:rsidRDefault="009246E8" w:rsidP="000D11A0">
            <w:pPr>
              <w:rPr>
                <w:sz w:val="18"/>
                <w:szCs w:val="18"/>
                <w:lang w:val="pl-PL"/>
              </w:rPr>
            </w:pPr>
            <w:r w:rsidRPr="00D849A4">
              <w:rPr>
                <w:sz w:val="18"/>
                <w:szCs w:val="18"/>
                <w:lang w:val="pl-PL"/>
              </w:rPr>
              <w:lastRenderedPageBreak/>
              <w:t xml:space="preserve">Zmiana wynagrodzenia </w:t>
            </w:r>
          </w:p>
        </w:tc>
        <w:tc>
          <w:tcPr>
            <w:tcW w:w="980" w:type="pct"/>
            <w:vAlign w:val="center"/>
          </w:tcPr>
          <w:p w:rsidR="009246E8" w:rsidRPr="00D849A4" w:rsidRDefault="009246E8" w:rsidP="00CE19E3">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13.1</w:t>
            </w:r>
          </w:p>
          <w:p w:rsidR="009246E8" w:rsidRPr="00D849A4" w:rsidRDefault="009246E8" w:rsidP="00CE19E3">
            <w:pPr>
              <w:pStyle w:val="tabulka"/>
              <w:spacing w:before="0" w:line="240" w:lineRule="auto"/>
              <w:rPr>
                <w:rFonts w:ascii="Times New Roman" w:hAnsi="Times New Roman"/>
                <w:sz w:val="18"/>
                <w:szCs w:val="18"/>
                <w:lang w:val="pl-PL"/>
              </w:rPr>
            </w:pPr>
          </w:p>
        </w:tc>
        <w:tc>
          <w:tcPr>
            <w:tcW w:w="2597" w:type="pct"/>
            <w:vAlign w:val="center"/>
          </w:tcPr>
          <w:p w:rsidR="00535875" w:rsidRPr="00535875" w:rsidRDefault="00535875" w:rsidP="00535875">
            <w:pPr>
              <w:pStyle w:val="Default"/>
              <w:spacing w:after="50"/>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Niezależnie  od</w:t>
            </w:r>
            <w:proofErr w:type="gramEnd"/>
            <w:r w:rsidRPr="00535875">
              <w:rPr>
                <w:rFonts w:ascii="Times New Roman" w:hAnsi="Times New Roman" w:cs="Times New Roman"/>
                <w:color w:val="auto"/>
                <w:sz w:val="20"/>
                <w:szCs w:val="20"/>
              </w:rPr>
              <w:t xml:space="preserve">  prz</w:t>
            </w:r>
            <w:r>
              <w:rPr>
                <w:rFonts w:ascii="Times New Roman" w:hAnsi="Times New Roman" w:cs="Times New Roman"/>
                <w:color w:val="auto"/>
                <w:sz w:val="20"/>
                <w:szCs w:val="20"/>
              </w:rPr>
              <w:t xml:space="preserve">ypadków  określonych  w  SIWZ, </w:t>
            </w:r>
            <w:r w:rsidRPr="00535875">
              <w:rPr>
                <w:rFonts w:ascii="Times New Roman" w:hAnsi="Times New Roman" w:cs="Times New Roman"/>
                <w:color w:val="auto"/>
                <w:sz w:val="20"/>
                <w:szCs w:val="20"/>
              </w:rPr>
              <w:t xml:space="preserve">Zamawiający  przewiduje  możliwość dokonywania  zmian  postanowień  Umowy,  także  w  stosunku  do  treści  oferty,  na  podstawie, której  dokonano  wyboru  Wykonawcy,  w  następujących  przypadkach  i  na  poniższych </w:t>
            </w:r>
          </w:p>
          <w:p w:rsidR="00535875" w:rsidRPr="00535875" w:rsidRDefault="00535875" w:rsidP="00535875">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warunkach</w:t>
            </w:r>
            <w:proofErr w:type="gramEnd"/>
            <w:r w:rsidRPr="00535875">
              <w:rPr>
                <w:rFonts w:ascii="Times New Roman" w:hAnsi="Times New Roman" w:cs="Times New Roman"/>
                <w:color w:val="auto"/>
                <w:sz w:val="20"/>
                <w:szCs w:val="20"/>
              </w:rPr>
              <w:t xml:space="preserve">: </w:t>
            </w:r>
          </w:p>
          <w:p w:rsidR="00535875" w:rsidRPr="00535875" w:rsidRDefault="00535875" w:rsidP="00535875">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 xml:space="preserve">(a) </w:t>
            </w:r>
            <w:proofErr w:type="gramStart"/>
            <w:r w:rsidRPr="00535875">
              <w:rPr>
                <w:rFonts w:ascii="Times New Roman" w:hAnsi="Times New Roman" w:cs="Times New Roman"/>
                <w:color w:val="auto"/>
                <w:sz w:val="20"/>
                <w:szCs w:val="20"/>
              </w:rPr>
              <w:t>w  przypadku</w:t>
            </w:r>
            <w:proofErr w:type="gramEnd"/>
            <w:r w:rsidRPr="00535875">
              <w:rPr>
                <w:rFonts w:ascii="Times New Roman" w:hAnsi="Times New Roman" w:cs="Times New Roman"/>
                <w:color w:val="auto"/>
                <w:sz w:val="20"/>
                <w:szCs w:val="20"/>
              </w:rPr>
              <w:t xml:space="preserve">,  w  którym  nie  ma  możliwości  dotrzymania  Czasu  na  Ukończenie,  z  przyczyn  niezawinionych  przez  Wykonawcę  –  zmianie  mogą  ulec  postanowienia Umowy  w  zakresie  Czasu  na  Ukończenie,  poprzez  jego  wydłużenie  odpowiednio  do okresu występowania wskazanych przyczyn; </w:t>
            </w:r>
          </w:p>
          <w:p w:rsidR="00535875" w:rsidRPr="00535875" w:rsidRDefault="00535875" w:rsidP="00535875">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(b) w przypadku zmian przepisów prawa, które weszły w życie po zawarciu Umowy, a które powodują konieczność zmiany postanowień Umowy – w takim przypadku zmianie mogą ulec wyłącznie postanowieni</w:t>
            </w:r>
            <w:r>
              <w:rPr>
                <w:rFonts w:ascii="Times New Roman" w:hAnsi="Times New Roman" w:cs="Times New Roman"/>
                <w:color w:val="auto"/>
                <w:sz w:val="20"/>
                <w:szCs w:val="20"/>
              </w:rPr>
              <w:t xml:space="preserve">a Umowy, do których odnoszą się </w:t>
            </w:r>
            <w:r w:rsidRPr="00535875">
              <w:rPr>
                <w:rFonts w:ascii="Times New Roman" w:hAnsi="Times New Roman" w:cs="Times New Roman"/>
                <w:color w:val="auto"/>
                <w:sz w:val="20"/>
                <w:szCs w:val="20"/>
              </w:rPr>
              <w:t xml:space="preserve">zmiany przepisów prawa w zakresie niezbędnym dla dostosowania Umowy do wprowadzonej zmiany prawa; </w:t>
            </w:r>
          </w:p>
          <w:p w:rsidR="00535875" w:rsidRPr="00535875" w:rsidRDefault="00535875" w:rsidP="00535875">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w:t>
            </w:r>
            <w:proofErr w:type="gramStart"/>
            <w:r w:rsidRPr="00535875">
              <w:rPr>
                <w:rFonts w:ascii="Times New Roman" w:hAnsi="Times New Roman" w:cs="Times New Roman"/>
                <w:color w:val="auto"/>
                <w:sz w:val="20"/>
                <w:szCs w:val="20"/>
              </w:rPr>
              <w:t>c)  jeżeli</w:t>
            </w:r>
            <w:proofErr w:type="gramEnd"/>
            <w:r w:rsidRPr="00535875">
              <w:rPr>
                <w:rFonts w:ascii="Times New Roman" w:hAnsi="Times New Roman" w:cs="Times New Roman"/>
                <w:color w:val="auto"/>
                <w:sz w:val="20"/>
                <w:szCs w:val="20"/>
              </w:rPr>
              <w:t xml:space="preserve">  z  przyczyn  </w:t>
            </w:r>
            <w:r>
              <w:rPr>
                <w:rFonts w:ascii="Times New Roman" w:hAnsi="Times New Roman" w:cs="Times New Roman"/>
                <w:color w:val="auto"/>
                <w:sz w:val="20"/>
                <w:szCs w:val="20"/>
              </w:rPr>
              <w:t xml:space="preserve">nie  przewidzianych  w  chwili </w:t>
            </w:r>
            <w:r w:rsidRPr="00535875">
              <w:rPr>
                <w:rFonts w:ascii="Times New Roman" w:hAnsi="Times New Roman" w:cs="Times New Roman"/>
                <w:color w:val="auto"/>
                <w:sz w:val="20"/>
                <w:szCs w:val="20"/>
              </w:rPr>
              <w:t>zawarcia  Umowy  niezbędne  jest ograniczenie  przez  Zamawiającego  zakresu  zleconego  przedmiotu  zamówienia  –  w takim przypadku zmianie mogą ulec postanowienia Umowy odnoszące się do opisu przedmiotu  zamówienia  oraz  obniżona  zostanie  Za</w:t>
            </w:r>
            <w:r>
              <w:rPr>
                <w:rFonts w:ascii="Times New Roman" w:hAnsi="Times New Roman" w:cs="Times New Roman"/>
                <w:color w:val="auto"/>
                <w:sz w:val="20"/>
                <w:szCs w:val="20"/>
              </w:rPr>
              <w:t xml:space="preserve">twierdzona  Kwota  Kontraktowa </w:t>
            </w:r>
            <w:r w:rsidRPr="00535875">
              <w:rPr>
                <w:rFonts w:ascii="Times New Roman" w:hAnsi="Times New Roman" w:cs="Times New Roman"/>
                <w:color w:val="auto"/>
                <w:sz w:val="20"/>
                <w:szCs w:val="20"/>
              </w:rPr>
              <w:t xml:space="preserve">o wartość elementów, których dotyczy to ograniczenie; </w:t>
            </w:r>
          </w:p>
          <w:p w:rsidR="00535875" w:rsidRPr="00535875" w:rsidRDefault="00535875" w:rsidP="00535875">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 xml:space="preserve">(d) </w:t>
            </w:r>
            <w:proofErr w:type="gramStart"/>
            <w:r w:rsidRPr="00535875">
              <w:rPr>
                <w:rFonts w:ascii="Times New Roman" w:hAnsi="Times New Roman" w:cs="Times New Roman"/>
                <w:color w:val="auto"/>
                <w:sz w:val="20"/>
                <w:szCs w:val="20"/>
              </w:rPr>
              <w:t>w  przypadku</w:t>
            </w:r>
            <w:proofErr w:type="gramEnd"/>
            <w:r w:rsidRPr="00535875">
              <w:rPr>
                <w:rFonts w:ascii="Times New Roman" w:hAnsi="Times New Roman" w:cs="Times New Roman"/>
                <w:color w:val="auto"/>
                <w:sz w:val="20"/>
                <w:szCs w:val="20"/>
              </w:rPr>
              <w:t xml:space="preserve">  wystąpienia  okoliczności  powodujących  konieczność  zmiany  sposobu wykonania przedmiotu zamówienia w związku z: </w:t>
            </w:r>
          </w:p>
          <w:p w:rsidR="00535875" w:rsidRDefault="00535875" w:rsidP="00535875">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i</w:t>
            </w:r>
            <w:proofErr w:type="gramEnd"/>
            <w:r w:rsidRPr="00535875">
              <w:rPr>
                <w:rFonts w:ascii="Times New Roman" w:hAnsi="Times New Roman" w:cs="Times New Roman"/>
                <w:color w:val="auto"/>
                <w:sz w:val="20"/>
                <w:szCs w:val="20"/>
              </w:rPr>
              <w:t xml:space="preserve">.  </w:t>
            </w:r>
            <w:proofErr w:type="gramStart"/>
            <w:r w:rsidRPr="00535875">
              <w:rPr>
                <w:rFonts w:ascii="Times New Roman" w:hAnsi="Times New Roman" w:cs="Times New Roman"/>
                <w:color w:val="auto"/>
                <w:sz w:val="20"/>
                <w:szCs w:val="20"/>
              </w:rPr>
              <w:t>niedostępnością  na</w:t>
            </w:r>
            <w:proofErr w:type="gramEnd"/>
            <w:r w:rsidRPr="00535875">
              <w:rPr>
                <w:rFonts w:ascii="Times New Roman" w:hAnsi="Times New Roman" w:cs="Times New Roman"/>
                <w:color w:val="auto"/>
                <w:sz w:val="20"/>
                <w:szCs w:val="20"/>
              </w:rPr>
              <w:t xml:space="preserve">  rynku  materiałów  lub  urządzeń  o  parametrach  wskazanych  w  Dokumentacji  projektowej  spowodowanej  zaprzestaniem  produkcji  lub wycofaniem z rynku tych materiałów lub urządzeń;</w:t>
            </w:r>
          </w:p>
          <w:p w:rsidR="00535875" w:rsidRPr="00535875" w:rsidRDefault="00535875" w:rsidP="002705D2">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ii</w:t>
            </w:r>
            <w:proofErr w:type="gramEnd"/>
            <w:r w:rsidRPr="00535875">
              <w:rPr>
                <w:rFonts w:ascii="Times New Roman" w:hAnsi="Times New Roman" w:cs="Times New Roman"/>
                <w:color w:val="auto"/>
                <w:sz w:val="20"/>
                <w:szCs w:val="20"/>
              </w:rPr>
              <w:t xml:space="preserve">.  </w:t>
            </w:r>
            <w:proofErr w:type="gramStart"/>
            <w:r w:rsidRPr="00535875">
              <w:rPr>
                <w:rFonts w:ascii="Times New Roman" w:hAnsi="Times New Roman" w:cs="Times New Roman"/>
                <w:color w:val="auto"/>
                <w:sz w:val="20"/>
                <w:szCs w:val="20"/>
              </w:rPr>
              <w:t>pojawieniem  się</w:t>
            </w:r>
            <w:proofErr w:type="gramEnd"/>
            <w:r w:rsidRPr="00535875">
              <w:rPr>
                <w:rFonts w:ascii="Times New Roman" w:hAnsi="Times New Roman" w:cs="Times New Roman"/>
                <w:color w:val="auto"/>
                <w:sz w:val="20"/>
                <w:szCs w:val="20"/>
              </w:rPr>
              <w:t xml:space="preserve">  na  rynku  materiałów  lub  urządzeń  nowszej  ge</w:t>
            </w:r>
            <w:r w:rsidR="002705D2">
              <w:rPr>
                <w:rFonts w:ascii="Times New Roman" w:hAnsi="Times New Roman" w:cs="Times New Roman"/>
                <w:color w:val="auto"/>
                <w:sz w:val="20"/>
                <w:szCs w:val="20"/>
              </w:rPr>
              <w:t xml:space="preserve">neracji </w:t>
            </w:r>
            <w:r w:rsidRPr="00535875">
              <w:rPr>
                <w:rFonts w:ascii="Times New Roman" w:hAnsi="Times New Roman" w:cs="Times New Roman"/>
                <w:color w:val="auto"/>
                <w:sz w:val="20"/>
                <w:szCs w:val="20"/>
              </w:rPr>
              <w:t>pozwalających  na  zaoszczędzenie  kosztów  r</w:t>
            </w:r>
            <w:r w:rsidR="002705D2">
              <w:rPr>
                <w:rFonts w:ascii="Times New Roman" w:hAnsi="Times New Roman" w:cs="Times New Roman"/>
                <w:color w:val="auto"/>
                <w:sz w:val="20"/>
                <w:szCs w:val="20"/>
              </w:rPr>
              <w:t xml:space="preserve">ealizacji  Robót  lub  kosztów </w:t>
            </w:r>
            <w:r w:rsidRPr="00535875">
              <w:rPr>
                <w:rFonts w:ascii="Times New Roman" w:hAnsi="Times New Roman" w:cs="Times New Roman"/>
                <w:color w:val="auto"/>
                <w:sz w:val="20"/>
                <w:szCs w:val="20"/>
              </w:rPr>
              <w:t>eksploatacji  wykonanych  Robót  lub  zapewnia</w:t>
            </w:r>
            <w:r w:rsidR="002705D2">
              <w:rPr>
                <w:rFonts w:ascii="Times New Roman" w:hAnsi="Times New Roman" w:cs="Times New Roman"/>
                <w:color w:val="auto"/>
                <w:sz w:val="20"/>
                <w:szCs w:val="20"/>
              </w:rPr>
              <w:t xml:space="preserve">jących  lepszą  trwałość  bądź </w:t>
            </w:r>
            <w:r w:rsidRPr="00535875">
              <w:rPr>
                <w:rFonts w:ascii="Times New Roman" w:hAnsi="Times New Roman" w:cs="Times New Roman"/>
                <w:color w:val="auto"/>
                <w:sz w:val="20"/>
                <w:szCs w:val="20"/>
              </w:rPr>
              <w:t xml:space="preserve">funkcjonalność elementów Robót lub poprawiających bezpieczeństwa pożarowego; </w:t>
            </w:r>
          </w:p>
          <w:p w:rsidR="00535875" w:rsidRPr="00535875" w:rsidRDefault="00535875" w:rsidP="002705D2">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iii</w:t>
            </w:r>
            <w:proofErr w:type="gramEnd"/>
            <w:r w:rsidRPr="00535875">
              <w:rPr>
                <w:rFonts w:ascii="Times New Roman" w:hAnsi="Times New Roman" w:cs="Times New Roman"/>
                <w:color w:val="auto"/>
                <w:sz w:val="20"/>
                <w:szCs w:val="20"/>
              </w:rPr>
              <w:t xml:space="preserve">.  </w:t>
            </w:r>
            <w:proofErr w:type="gramStart"/>
            <w:r w:rsidRPr="00535875">
              <w:rPr>
                <w:rFonts w:ascii="Times New Roman" w:hAnsi="Times New Roman" w:cs="Times New Roman"/>
                <w:color w:val="auto"/>
                <w:sz w:val="20"/>
                <w:szCs w:val="20"/>
              </w:rPr>
              <w:t>przedstawienia</w:t>
            </w:r>
            <w:proofErr w:type="gramEnd"/>
            <w:r w:rsidRPr="00535875">
              <w:rPr>
                <w:rFonts w:ascii="Times New Roman" w:hAnsi="Times New Roman" w:cs="Times New Roman"/>
                <w:color w:val="auto"/>
                <w:sz w:val="20"/>
                <w:szCs w:val="20"/>
              </w:rPr>
              <w:t xml:space="preserve"> przez Wykonawcę propozycji zast</w:t>
            </w:r>
            <w:r w:rsidR="002705D2">
              <w:rPr>
                <w:rFonts w:ascii="Times New Roman" w:hAnsi="Times New Roman" w:cs="Times New Roman"/>
                <w:color w:val="auto"/>
                <w:sz w:val="20"/>
                <w:szCs w:val="20"/>
              </w:rPr>
              <w:t xml:space="preserve">osowania w zakresie przedmiotu </w:t>
            </w:r>
            <w:r w:rsidRPr="00535875">
              <w:rPr>
                <w:rFonts w:ascii="Times New Roman" w:hAnsi="Times New Roman" w:cs="Times New Roman"/>
                <w:color w:val="auto"/>
                <w:sz w:val="20"/>
                <w:szCs w:val="20"/>
              </w:rPr>
              <w:t xml:space="preserve">zamówienia zamiennych materiałów lub rozwiązań technicznych/technologicznych, które jeżeli zostaną uwzględnione przy realizacji robót zmniejszą Zamawiającemu koszty ich wykonania, konserwacji lub eksploatacji Robót, bądź podniosą wartość Robót bez zwiększania wynagrodzenia, bądź też funkcjonalność, efektywność lub bezpieczeństwo wykonywanych Robót; </w:t>
            </w:r>
          </w:p>
          <w:p w:rsidR="00535875" w:rsidRPr="00535875" w:rsidRDefault="00535875" w:rsidP="002705D2">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iv</w:t>
            </w:r>
            <w:proofErr w:type="gramEnd"/>
            <w:r w:rsidRPr="00535875">
              <w:rPr>
                <w:rFonts w:ascii="Times New Roman" w:hAnsi="Times New Roman" w:cs="Times New Roman"/>
                <w:color w:val="auto"/>
                <w:sz w:val="20"/>
                <w:szCs w:val="20"/>
              </w:rPr>
              <w:t xml:space="preserve">.  </w:t>
            </w:r>
            <w:proofErr w:type="gramStart"/>
            <w:r w:rsidRPr="00535875">
              <w:rPr>
                <w:rFonts w:ascii="Times New Roman" w:hAnsi="Times New Roman" w:cs="Times New Roman"/>
                <w:color w:val="auto"/>
                <w:sz w:val="20"/>
                <w:szCs w:val="20"/>
              </w:rPr>
              <w:t>wystąpieniem  nieprzewidzianych</w:t>
            </w:r>
            <w:proofErr w:type="gramEnd"/>
            <w:r w:rsidRPr="00535875">
              <w:rPr>
                <w:rFonts w:ascii="Times New Roman" w:hAnsi="Times New Roman" w:cs="Times New Roman"/>
                <w:color w:val="auto"/>
                <w:sz w:val="20"/>
                <w:szCs w:val="20"/>
              </w:rPr>
              <w:t xml:space="preserve">,  obiektywnych  przeszkód  w  realizacji  robót  w sposób określony w Dokumentacji Projektowej; </w:t>
            </w:r>
          </w:p>
          <w:p w:rsidR="00535875" w:rsidRPr="00535875" w:rsidRDefault="00535875" w:rsidP="002705D2">
            <w:pPr>
              <w:pStyle w:val="Default"/>
              <w:spacing w:after="50"/>
              <w:ind w:left="128" w:hanging="128"/>
              <w:rPr>
                <w:rFonts w:ascii="Times New Roman" w:hAnsi="Times New Roman" w:cs="Times New Roman"/>
                <w:color w:val="auto"/>
                <w:sz w:val="20"/>
                <w:szCs w:val="20"/>
              </w:rPr>
            </w:pPr>
            <w:proofErr w:type="gramStart"/>
            <w:r w:rsidRPr="00535875">
              <w:rPr>
                <w:rFonts w:ascii="Times New Roman" w:hAnsi="Times New Roman" w:cs="Times New Roman"/>
                <w:color w:val="auto"/>
                <w:sz w:val="20"/>
                <w:szCs w:val="20"/>
              </w:rPr>
              <w:t>v</w:t>
            </w:r>
            <w:proofErr w:type="gramEnd"/>
            <w:r w:rsidRPr="00535875">
              <w:rPr>
                <w:rFonts w:ascii="Times New Roman" w:hAnsi="Times New Roman" w:cs="Times New Roman"/>
                <w:color w:val="auto"/>
                <w:sz w:val="20"/>
                <w:szCs w:val="20"/>
              </w:rPr>
              <w:t xml:space="preserve">.  </w:t>
            </w:r>
            <w:proofErr w:type="gramStart"/>
            <w:r w:rsidRPr="00535875">
              <w:rPr>
                <w:rFonts w:ascii="Times New Roman" w:hAnsi="Times New Roman" w:cs="Times New Roman"/>
                <w:color w:val="auto"/>
                <w:sz w:val="20"/>
                <w:szCs w:val="20"/>
              </w:rPr>
              <w:t>koniecznością  zrealizowania</w:t>
            </w:r>
            <w:proofErr w:type="gramEnd"/>
            <w:r w:rsidRPr="00535875">
              <w:rPr>
                <w:rFonts w:ascii="Times New Roman" w:hAnsi="Times New Roman" w:cs="Times New Roman"/>
                <w:color w:val="auto"/>
                <w:sz w:val="20"/>
                <w:szCs w:val="20"/>
              </w:rPr>
              <w:t xml:space="preserve">  projektu  przy  zastosowaniu  innych  rozwiązań technicznych/technologicznych  niż  wskazane  w  dokumentacji  projektowej,  w sytuacji, gdyby  zastosowanie pr</w:t>
            </w:r>
            <w:r w:rsidR="002705D2">
              <w:rPr>
                <w:rFonts w:ascii="Times New Roman" w:hAnsi="Times New Roman" w:cs="Times New Roman"/>
                <w:color w:val="auto"/>
                <w:sz w:val="20"/>
                <w:szCs w:val="20"/>
              </w:rPr>
              <w:t xml:space="preserve">zewidzianych  rozwiązań groziło </w:t>
            </w:r>
            <w:r w:rsidRPr="00535875">
              <w:rPr>
                <w:rFonts w:ascii="Times New Roman" w:hAnsi="Times New Roman" w:cs="Times New Roman"/>
                <w:color w:val="auto"/>
                <w:sz w:val="20"/>
                <w:szCs w:val="20"/>
              </w:rPr>
              <w:t xml:space="preserve">niewykonaniem lub wadliwym wykonaniem Robót, -  w takim przypadku zmianie mogą ulec postanowienia Umowy odnoszące się do opisu przedmiotu zamówienia oraz odpowiednio wysokość Zatwierdzonej Kwoty  Kontraktowej,  bezpośrednich,  składek  na  ubezpieczenie  społeczne, ceł  i  </w:t>
            </w:r>
            <w:r w:rsidRPr="00535875">
              <w:rPr>
                <w:rFonts w:ascii="Times New Roman" w:hAnsi="Times New Roman" w:cs="Times New Roman"/>
                <w:color w:val="auto"/>
                <w:sz w:val="20"/>
                <w:szCs w:val="20"/>
              </w:rPr>
              <w:lastRenderedPageBreak/>
              <w:t xml:space="preserve">wszelkich  innych  opłat  związanych  z uzyskaniem pozwoleń i zezwoleń oraz z importem towarów i usług, </w:t>
            </w:r>
          </w:p>
          <w:p w:rsidR="00535875" w:rsidRPr="00535875" w:rsidRDefault="00535875" w:rsidP="002705D2">
            <w:pPr>
              <w:pStyle w:val="Default"/>
              <w:spacing w:after="50"/>
              <w:ind w:left="128" w:hanging="128"/>
              <w:rPr>
                <w:rFonts w:ascii="Times New Roman" w:hAnsi="Times New Roman" w:cs="Times New Roman"/>
                <w:color w:val="auto"/>
                <w:sz w:val="20"/>
                <w:szCs w:val="20"/>
              </w:rPr>
            </w:pPr>
            <w:r w:rsidRPr="00535875">
              <w:rPr>
                <w:rFonts w:ascii="Times New Roman" w:hAnsi="Times New Roman" w:cs="Times New Roman"/>
                <w:color w:val="auto"/>
                <w:sz w:val="20"/>
                <w:szCs w:val="20"/>
              </w:rPr>
              <w:t xml:space="preserve">(e) </w:t>
            </w:r>
            <w:proofErr w:type="gramStart"/>
            <w:r w:rsidRPr="00535875">
              <w:rPr>
                <w:rFonts w:ascii="Times New Roman" w:hAnsi="Times New Roman" w:cs="Times New Roman"/>
                <w:color w:val="auto"/>
                <w:sz w:val="20"/>
                <w:szCs w:val="20"/>
              </w:rPr>
              <w:t>koszty  związane</w:t>
            </w:r>
            <w:proofErr w:type="gramEnd"/>
            <w:r w:rsidRPr="00535875">
              <w:rPr>
                <w:rFonts w:ascii="Times New Roman" w:hAnsi="Times New Roman" w:cs="Times New Roman"/>
                <w:color w:val="auto"/>
                <w:sz w:val="20"/>
                <w:szCs w:val="20"/>
              </w:rPr>
              <w:t xml:space="preserve">  z  koordynacją  robót  budowlanych  z  robotami  wykonywanymi  przez innych wykonawców Zamawiającego. </w:t>
            </w:r>
          </w:p>
          <w:p w:rsidR="00535875" w:rsidRPr="00535875" w:rsidRDefault="00535875" w:rsidP="00535875">
            <w:pPr>
              <w:pStyle w:val="Default"/>
              <w:spacing w:after="50"/>
              <w:ind w:left="128" w:hanging="128"/>
              <w:rPr>
                <w:rFonts w:ascii="Times New Roman" w:hAnsi="Times New Roman" w:cs="Times New Roman"/>
                <w:color w:val="auto"/>
                <w:sz w:val="20"/>
                <w:szCs w:val="20"/>
              </w:rPr>
            </w:pPr>
            <w:r w:rsidRPr="00535875">
              <w:rPr>
                <w:rFonts w:ascii="Times New Roman" w:hAnsi="Times New Roman" w:cs="Times New Roman"/>
                <w:color w:val="auto"/>
                <w:sz w:val="20"/>
                <w:szCs w:val="20"/>
              </w:rPr>
              <w:t xml:space="preserve"> </w:t>
            </w:r>
          </w:p>
          <w:p w:rsidR="00535875" w:rsidRPr="00535875" w:rsidRDefault="00535875" w:rsidP="002705D2">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 xml:space="preserve">Jakiekolwiek ilości, które mogą być umieszczone w jakimkolwiek Wykazie, kosztorysie czy przedmiarze są ilościami szacunkowymi i nie będą uważane za faktyczne i poprawne ilości Robót, których realizacji wymaga się od Wykonawcy oraz jakiekolwiek dane dotyczące ilości lub cen, umieszczone w jakimś Wykazie, będą używane wyłącznie do celów podanych w tym Wykazie i mogą nie nadawać się do zastosowania do innych celów, Wykluczone jest żądanie </w:t>
            </w:r>
          </w:p>
          <w:p w:rsidR="009246E8" w:rsidRPr="002705D2" w:rsidRDefault="00535875" w:rsidP="002705D2">
            <w:pPr>
              <w:pStyle w:val="Default"/>
              <w:spacing w:after="50"/>
              <w:rPr>
                <w:rFonts w:ascii="Times New Roman" w:hAnsi="Times New Roman" w:cs="Times New Roman"/>
                <w:color w:val="auto"/>
                <w:sz w:val="20"/>
                <w:szCs w:val="20"/>
              </w:rPr>
            </w:pPr>
            <w:r w:rsidRPr="00535875">
              <w:rPr>
                <w:rFonts w:ascii="Times New Roman" w:hAnsi="Times New Roman" w:cs="Times New Roman"/>
                <w:color w:val="auto"/>
                <w:sz w:val="20"/>
                <w:szCs w:val="20"/>
              </w:rPr>
              <w:t>Wykonawcy dotyczące podwyższenia</w:t>
            </w:r>
            <w:r w:rsidR="002705D2">
              <w:rPr>
                <w:rFonts w:ascii="Times New Roman" w:hAnsi="Times New Roman" w:cs="Times New Roman"/>
                <w:color w:val="auto"/>
                <w:sz w:val="20"/>
                <w:szCs w:val="20"/>
              </w:rPr>
              <w:t xml:space="preserve"> Zatwierdzonej Kwoty </w:t>
            </w:r>
            <w:r w:rsidRPr="00535875">
              <w:rPr>
                <w:rFonts w:ascii="Times New Roman" w:hAnsi="Times New Roman" w:cs="Times New Roman"/>
                <w:color w:val="auto"/>
                <w:sz w:val="20"/>
                <w:szCs w:val="20"/>
              </w:rPr>
              <w:t>Kontraktowej, poza sytuacją, gdy taka możliwość jest wyraźnie przewidziana w Umowie</w:t>
            </w:r>
            <w:r w:rsidR="002705D2">
              <w:rPr>
                <w:rFonts w:ascii="Times New Roman" w:hAnsi="Times New Roman" w:cs="Times New Roman"/>
                <w:color w:val="auto"/>
                <w:sz w:val="20"/>
                <w:szCs w:val="20"/>
              </w:rPr>
              <w:t>.</w:t>
            </w:r>
          </w:p>
        </w:tc>
      </w:tr>
      <w:tr w:rsidR="00601B30" w:rsidRPr="00D849A4" w:rsidTr="00601B30">
        <w:tblPrEx>
          <w:tblCellMar>
            <w:left w:w="108" w:type="dxa"/>
            <w:right w:w="108" w:type="dxa"/>
          </w:tblCellMar>
        </w:tblPrEx>
        <w:trPr>
          <w:cantSplit/>
          <w:trHeight w:val="888"/>
          <w:jc w:val="center"/>
        </w:trPr>
        <w:tc>
          <w:tcPr>
            <w:tcW w:w="1423" w:type="pct"/>
            <w:vAlign w:val="center"/>
          </w:tcPr>
          <w:p w:rsidR="00767843" w:rsidRPr="00D849A4" w:rsidDel="00767843" w:rsidRDefault="00767843" w:rsidP="000D11A0">
            <w:pPr>
              <w:rPr>
                <w:sz w:val="18"/>
                <w:szCs w:val="18"/>
                <w:lang w:val="pl-PL"/>
              </w:rPr>
            </w:pPr>
            <w:r w:rsidRPr="00D849A4">
              <w:rPr>
                <w:sz w:val="18"/>
                <w:szCs w:val="18"/>
                <w:lang w:val="pl-PL"/>
              </w:rPr>
              <w:lastRenderedPageBreak/>
              <w:t>Korekta zmiany kosztu</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13.8</w:t>
            </w:r>
          </w:p>
        </w:tc>
        <w:tc>
          <w:tcPr>
            <w:tcW w:w="2597" w:type="pct"/>
            <w:vAlign w:val="center"/>
          </w:tcPr>
          <w:p w:rsidR="00767843" w:rsidRPr="00D849A4" w:rsidDel="00767843" w:rsidRDefault="00767843" w:rsidP="00767843">
            <w:pPr>
              <w:tabs>
                <w:tab w:val="left" w:pos="-10"/>
              </w:tabs>
              <w:jc w:val="both"/>
              <w:rPr>
                <w:sz w:val="18"/>
                <w:szCs w:val="18"/>
                <w:lang w:val="pl-PL"/>
              </w:rPr>
            </w:pPr>
            <w:r w:rsidRPr="00D849A4">
              <w:rPr>
                <w:sz w:val="18"/>
                <w:szCs w:val="18"/>
                <w:lang w:val="pl-PL"/>
              </w:rPr>
              <w:t>Nie mają zastosowania</w:t>
            </w:r>
          </w:p>
        </w:tc>
      </w:tr>
      <w:tr w:rsidR="00601B30" w:rsidRPr="00D849A4" w:rsidTr="00601B30">
        <w:tblPrEx>
          <w:tblCellMar>
            <w:left w:w="108" w:type="dxa"/>
            <w:right w:w="108" w:type="dxa"/>
          </w:tblCellMar>
        </w:tblPrEx>
        <w:trPr>
          <w:cantSplit/>
          <w:trHeight w:val="888"/>
          <w:jc w:val="center"/>
        </w:trPr>
        <w:tc>
          <w:tcPr>
            <w:tcW w:w="1423" w:type="pct"/>
            <w:vAlign w:val="center"/>
          </w:tcPr>
          <w:p w:rsidR="00767843" w:rsidRPr="00D849A4" w:rsidDel="00767843" w:rsidRDefault="00767843" w:rsidP="000D11A0">
            <w:pPr>
              <w:rPr>
                <w:sz w:val="18"/>
                <w:szCs w:val="18"/>
                <w:lang w:val="pl-PL"/>
              </w:rPr>
            </w:pPr>
            <w:r w:rsidRPr="00D849A4">
              <w:rPr>
                <w:sz w:val="18"/>
                <w:szCs w:val="18"/>
                <w:lang w:val="pl-PL"/>
              </w:rPr>
              <w:t>Całkowita kwota zaliczki</w:t>
            </w:r>
          </w:p>
        </w:tc>
        <w:tc>
          <w:tcPr>
            <w:tcW w:w="980" w:type="pct"/>
            <w:vAlign w:val="center"/>
          </w:tcPr>
          <w:p w:rsidR="00767843" w:rsidRPr="00D849A4" w:rsidDel="00767843" w:rsidRDefault="00767843" w:rsidP="00CE19E3">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14.2</w:t>
            </w:r>
          </w:p>
        </w:tc>
        <w:tc>
          <w:tcPr>
            <w:tcW w:w="2597" w:type="pct"/>
            <w:vAlign w:val="center"/>
          </w:tcPr>
          <w:p w:rsidR="00767843" w:rsidRPr="00D849A4" w:rsidDel="00767843" w:rsidRDefault="00767843" w:rsidP="00767843">
            <w:pPr>
              <w:tabs>
                <w:tab w:val="left" w:pos="-10"/>
              </w:tabs>
              <w:jc w:val="both"/>
              <w:rPr>
                <w:sz w:val="18"/>
                <w:szCs w:val="18"/>
                <w:lang w:val="pl-PL"/>
              </w:rPr>
            </w:pPr>
            <w:r w:rsidRPr="00D849A4">
              <w:rPr>
                <w:sz w:val="18"/>
                <w:szCs w:val="18"/>
                <w:lang w:val="pl-PL"/>
              </w:rPr>
              <w:t>Nie mają zastosowania</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Del="00767843" w:rsidRDefault="003861E6" w:rsidP="00B648DB">
            <w:pPr>
              <w:rPr>
                <w:sz w:val="20"/>
                <w:lang w:val="pl-PL"/>
              </w:rPr>
            </w:pPr>
            <w:r w:rsidRPr="00D849A4">
              <w:rPr>
                <w:sz w:val="20"/>
                <w:lang w:val="pl-PL"/>
              </w:rPr>
              <w:t>Minimalna kwota Przejściowego Świadectwa Płatności</w:t>
            </w:r>
          </w:p>
        </w:tc>
        <w:tc>
          <w:tcPr>
            <w:tcW w:w="980" w:type="pct"/>
            <w:vAlign w:val="center"/>
          </w:tcPr>
          <w:p w:rsidR="003861E6" w:rsidRPr="00D849A4" w:rsidDel="00767843" w:rsidRDefault="003861E6" w:rsidP="00B648DB">
            <w:pPr>
              <w:pStyle w:val="tabulka"/>
              <w:spacing w:before="0" w:line="240" w:lineRule="auto"/>
              <w:rPr>
                <w:rFonts w:ascii="Times New Roman" w:hAnsi="Times New Roman"/>
                <w:lang w:val="pl-PL"/>
              </w:rPr>
            </w:pPr>
            <w:r w:rsidRPr="00D849A4">
              <w:rPr>
                <w:rFonts w:ascii="Times New Roman" w:hAnsi="Times New Roman"/>
                <w:lang w:val="pl-PL"/>
              </w:rPr>
              <w:t>14.6</w:t>
            </w:r>
          </w:p>
        </w:tc>
        <w:tc>
          <w:tcPr>
            <w:tcW w:w="2597" w:type="pct"/>
            <w:vAlign w:val="center"/>
          </w:tcPr>
          <w:p w:rsidR="003861E6" w:rsidRPr="00D849A4" w:rsidDel="00767843" w:rsidRDefault="002705D2" w:rsidP="002705D2">
            <w:pPr>
              <w:tabs>
                <w:tab w:val="left" w:pos="-10"/>
              </w:tabs>
              <w:rPr>
                <w:sz w:val="20"/>
                <w:lang w:val="pl-PL"/>
              </w:rPr>
            </w:pPr>
            <w:r w:rsidRPr="002705D2">
              <w:rPr>
                <w:sz w:val="20"/>
                <w:lang w:val="pl-PL"/>
              </w:rPr>
              <w:t>Minimalna kwota Przejściowego Świadectwa Płatności</w:t>
            </w:r>
            <w:r>
              <w:rPr>
                <w:sz w:val="20"/>
                <w:lang w:val="pl-PL"/>
              </w:rPr>
              <w:t xml:space="preserve"> wynosi  500.000,00  PLN </w:t>
            </w:r>
            <w:r w:rsidRPr="002705D2">
              <w:rPr>
                <w:sz w:val="20"/>
                <w:lang w:val="pl-PL"/>
              </w:rPr>
              <w:t>Zaakceptowanej Kwoty Kontraktowej.</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Del="00767843" w:rsidRDefault="003861E6" w:rsidP="000D11A0">
            <w:pPr>
              <w:rPr>
                <w:sz w:val="20"/>
                <w:lang w:val="pl-PL"/>
              </w:rPr>
            </w:pPr>
            <w:r w:rsidRPr="00D849A4">
              <w:rPr>
                <w:sz w:val="20"/>
                <w:lang w:val="pl-PL"/>
              </w:rPr>
              <w:t>Waluta płatności</w:t>
            </w:r>
          </w:p>
        </w:tc>
        <w:tc>
          <w:tcPr>
            <w:tcW w:w="980" w:type="pct"/>
            <w:vAlign w:val="center"/>
          </w:tcPr>
          <w:p w:rsidR="003861E6" w:rsidRPr="00D849A4" w:rsidDel="00767843" w:rsidRDefault="003861E6" w:rsidP="00CE19E3">
            <w:pPr>
              <w:pStyle w:val="tabulka"/>
              <w:spacing w:before="0" w:line="240" w:lineRule="auto"/>
              <w:rPr>
                <w:rFonts w:ascii="Times New Roman" w:hAnsi="Times New Roman"/>
                <w:lang w:val="pl-PL"/>
              </w:rPr>
            </w:pPr>
            <w:r w:rsidRPr="00D849A4">
              <w:rPr>
                <w:rFonts w:ascii="Times New Roman" w:hAnsi="Times New Roman"/>
                <w:lang w:val="pl-PL"/>
              </w:rPr>
              <w:t>14.15</w:t>
            </w:r>
          </w:p>
        </w:tc>
        <w:tc>
          <w:tcPr>
            <w:tcW w:w="2597" w:type="pct"/>
            <w:vAlign w:val="center"/>
          </w:tcPr>
          <w:p w:rsidR="003861E6" w:rsidRPr="00D849A4" w:rsidDel="00767843" w:rsidRDefault="003861E6" w:rsidP="00767843">
            <w:pPr>
              <w:tabs>
                <w:tab w:val="left" w:pos="-10"/>
              </w:tabs>
              <w:jc w:val="both"/>
              <w:rPr>
                <w:sz w:val="20"/>
                <w:lang w:val="pl-PL"/>
              </w:rPr>
            </w:pPr>
            <w:r w:rsidRPr="00D849A4">
              <w:rPr>
                <w:sz w:val="20"/>
                <w:lang w:val="pl-PL"/>
              </w:rPr>
              <w:t>PLN</w:t>
            </w:r>
          </w:p>
        </w:tc>
      </w:tr>
      <w:tr w:rsidR="00601B30" w:rsidRPr="00D849A4" w:rsidTr="00601B30">
        <w:tblPrEx>
          <w:tblCellMar>
            <w:left w:w="108" w:type="dxa"/>
            <w:right w:w="108" w:type="dxa"/>
          </w:tblCellMar>
        </w:tblPrEx>
        <w:trPr>
          <w:cantSplit/>
          <w:trHeight w:val="888"/>
          <w:jc w:val="center"/>
        </w:trPr>
        <w:tc>
          <w:tcPr>
            <w:tcW w:w="1423" w:type="pct"/>
            <w:vAlign w:val="center"/>
          </w:tcPr>
          <w:p w:rsidR="00FE4977" w:rsidRPr="00D849A4" w:rsidRDefault="00FE4977" w:rsidP="000D11A0">
            <w:pPr>
              <w:rPr>
                <w:sz w:val="20"/>
                <w:lang w:val="pl-PL"/>
              </w:rPr>
            </w:pPr>
            <w:r w:rsidRPr="00D849A4">
              <w:rPr>
                <w:sz w:val="20"/>
                <w:lang w:val="pl-PL"/>
              </w:rPr>
              <w:t>Strona ubezpieczająca</w:t>
            </w:r>
          </w:p>
        </w:tc>
        <w:tc>
          <w:tcPr>
            <w:tcW w:w="980" w:type="pct"/>
            <w:vAlign w:val="center"/>
          </w:tcPr>
          <w:p w:rsidR="00FE4977" w:rsidRPr="00D849A4" w:rsidRDefault="00FE4977" w:rsidP="00CE19E3">
            <w:pPr>
              <w:pStyle w:val="tabulka"/>
              <w:spacing w:before="0" w:line="240" w:lineRule="auto"/>
              <w:rPr>
                <w:rFonts w:ascii="Times New Roman" w:hAnsi="Times New Roman"/>
                <w:lang w:val="pl-PL"/>
              </w:rPr>
            </w:pPr>
            <w:r w:rsidRPr="00D849A4">
              <w:rPr>
                <w:rFonts w:ascii="Times New Roman" w:hAnsi="Times New Roman"/>
                <w:lang w:val="pl-PL"/>
              </w:rPr>
              <w:t>18.1</w:t>
            </w:r>
          </w:p>
        </w:tc>
        <w:tc>
          <w:tcPr>
            <w:tcW w:w="2597" w:type="pct"/>
            <w:vAlign w:val="center"/>
          </w:tcPr>
          <w:p w:rsidR="00FE4977" w:rsidRPr="00D849A4" w:rsidRDefault="00FE4977" w:rsidP="00767843">
            <w:pPr>
              <w:tabs>
                <w:tab w:val="left" w:pos="-10"/>
              </w:tabs>
              <w:jc w:val="both"/>
              <w:rPr>
                <w:sz w:val="20"/>
                <w:lang w:val="pl-PL"/>
              </w:rPr>
            </w:pPr>
            <w:r w:rsidRPr="00D849A4">
              <w:rPr>
                <w:sz w:val="20"/>
                <w:lang w:val="pl-PL"/>
              </w:rPr>
              <w:t>Wykonawca</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RDefault="003861E6" w:rsidP="000D11A0">
            <w:pPr>
              <w:rPr>
                <w:sz w:val="20"/>
                <w:lang w:val="pl-PL"/>
              </w:rPr>
            </w:pPr>
            <w:r w:rsidRPr="00D849A4">
              <w:rPr>
                <w:sz w:val="20"/>
                <w:lang w:val="pl-PL"/>
              </w:rPr>
              <w:lastRenderedPageBreak/>
              <w:t>Okresy na przedłożenie:</w:t>
            </w:r>
          </w:p>
          <w:p w:rsidR="003861E6" w:rsidRPr="00D849A4" w:rsidRDefault="003861E6" w:rsidP="000D11A0">
            <w:pPr>
              <w:rPr>
                <w:sz w:val="20"/>
                <w:lang w:val="pl-PL"/>
              </w:rPr>
            </w:pPr>
            <w:r w:rsidRPr="00D849A4">
              <w:rPr>
                <w:sz w:val="20"/>
                <w:lang w:val="pl-PL"/>
              </w:rPr>
              <w:t>- dowodów ubezpieczenia</w:t>
            </w:r>
          </w:p>
          <w:p w:rsidR="003861E6" w:rsidRPr="00D849A4" w:rsidRDefault="003861E6" w:rsidP="000D11A0">
            <w:pPr>
              <w:rPr>
                <w:sz w:val="20"/>
                <w:lang w:val="pl-PL"/>
              </w:rPr>
            </w:pPr>
            <w:r w:rsidRPr="00D849A4">
              <w:rPr>
                <w:sz w:val="20"/>
                <w:lang w:val="pl-PL"/>
              </w:rPr>
              <w:t xml:space="preserve">- stosownych polis </w:t>
            </w:r>
          </w:p>
        </w:tc>
        <w:tc>
          <w:tcPr>
            <w:tcW w:w="980" w:type="pct"/>
            <w:vAlign w:val="center"/>
          </w:tcPr>
          <w:p w:rsidR="003861E6" w:rsidRPr="00D849A4" w:rsidRDefault="003861E6" w:rsidP="002705D2">
            <w:pPr>
              <w:pStyle w:val="tabulka"/>
              <w:spacing w:before="0" w:line="240" w:lineRule="auto"/>
              <w:rPr>
                <w:rFonts w:ascii="Times New Roman" w:hAnsi="Times New Roman"/>
                <w:lang w:val="pl-PL"/>
              </w:rPr>
            </w:pPr>
            <w:r w:rsidRPr="00D849A4">
              <w:rPr>
                <w:rFonts w:ascii="Times New Roman" w:hAnsi="Times New Roman"/>
                <w:lang w:val="pl-PL"/>
              </w:rPr>
              <w:t>18.1(</w:t>
            </w:r>
            <w:r w:rsidR="002705D2">
              <w:rPr>
                <w:rFonts w:ascii="Times New Roman" w:hAnsi="Times New Roman"/>
                <w:lang w:val="pl-PL"/>
              </w:rPr>
              <w:t>6</w:t>
            </w:r>
            <w:r w:rsidRPr="00D849A4">
              <w:rPr>
                <w:rFonts w:ascii="Times New Roman" w:hAnsi="Times New Roman"/>
                <w:lang w:val="pl-PL"/>
              </w:rPr>
              <w:t>)(</w:t>
            </w:r>
            <w:r w:rsidR="002705D2">
              <w:rPr>
                <w:rFonts w:ascii="Times New Roman" w:hAnsi="Times New Roman"/>
                <w:lang w:val="pl-PL"/>
              </w:rPr>
              <w:t>7</w:t>
            </w:r>
            <w:r w:rsidRPr="00D849A4">
              <w:rPr>
                <w:rFonts w:ascii="Times New Roman" w:hAnsi="Times New Roman"/>
                <w:lang w:val="pl-PL"/>
              </w:rPr>
              <w:t>)</w:t>
            </w:r>
          </w:p>
        </w:tc>
        <w:tc>
          <w:tcPr>
            <w:tcW w:w="2597" w:type="pct"/>
            <w:vAlign w:val="center"/>
          </w:tcPr>
          <w:p w:rsidR="002705D2" w:rsidRPr="002705D2" w:rsidRDefault="00B0099B" w:rsidP="002705D2">
            <w:pPr>
              <w:tabs>
                <w:tab w:val="left" w:pos="-10"/>
              </w:tabs>
              <w:jc w:val="both"/>
              <w:rPr>
                <w:sz w:val="20"/>
                <w:lang w:val="pl-PL"/>
              </w:rPr>
            </w:pPr>
            <w:r w:rsidRPr="002705D2">
              <w:rPr>
                <w:sz w:val="20"/>
                <w:lang w:val="pl-PL"/>
              </w:rPr>
              <w:t xml:space="preserve">Wykonawca zobowiązany jest do dostarczenia </w:t>
            </w:r>
            <w:proofErr w:type="gramStart"/>
            <w:r w:rsidRPr="002705D2">
              <w:rPr>
                <w:sz w:val="20"/>
                <w:lang w:val="pl-PL"/>
              </w:rPr>
              <w:t>Zamawiającemu</w:t>
            </w:r>
            <w:r w:rsidR="002705D2" w:rsidRPr="002705D2">
              <w:rPr>
                <w:sz w:val="20"/>
                <w:lang w:val="pl-PL"/>
              </w:rPr>
              <w:t>,  podpi</w:t>
            </w:r>
            <w:r>
              <w:rPr>
                <w:sz w:val="20"/>
                <w:lang w:val="pl-PL"/>
              </w:rPr>
              <w:t>sanej</w:t>
            </w:r>
            <w:proofErr w:type="gramEnd"/>
            <w:r>
              <w:rPr>
                <w:sz w:val="20"/>
                <w:lang w:val="pl-PL"/>
              </w:rPr>
              <w:t xml:space="preserve">  przez </w:t>
            </w:r>
            <w:r w:rsidR="002705D2" w:rsidRPr="002705D2">
              <w:rPr>
                <w:sz w:val="20"/>
                <w:lang w:val="pl-PL"/>
              </w:rPr>
              <w:t xml:space="preserve">Ubezpieczyciela,  pełnej  dokumentacji ubezpieczeniowej (na którą składają  się umowa </w:t>
            </w:r>
          </w:p>
          <w:p w:rsidR="002705D2" w:rsidRPr="002705D2" w:rsidRDefault="002705D2" w:rsidP="002705D2">
            <w:pPr>
              <w:tabs>
                <w:tab w:val="left" w:pos="-10"/>
              </w:tabs>
              <w:jc w:val="both"/>
              <w:rPr>
                <w:sz w:val="20"/>
                <w:lang w:val="pl-PL"/>
              </w:rPr>
            </w:pPr>
            <w:proofErr w:type="gramStart"/>
            <w:r w:rsidRPr="002705D2">
              <w:rPr>
                <w:sz w:val="20"/>
                <w:lang w:val="pl-PL"/>
              </w:rPr>
              <w:t>ubezpieczenia,  ogólne</w:t>
            </w:r>
            <w:proofErr w:type="gramEnd"/>
            <w:r w:rsidRPr="002705D2">
              <w:rPr>
                <w:sz w:val="20"/>
                <w:lang w:val="pl-PL"/>
              </w:rPr>
              <w:t xml:space="preserve">  warunki  ubezpieczenia,  aneks</w:t>
            </w:r>
            <w:r w:rsidR="00B0099B">
              <w:rPr>
                <w:sz w:val="20"/>
                <w:lang w:val="pl-PL"/>
              </w:rPr>
              <w:t xml:space="preserve">y  oraz  załączniki  do  umowy </w:t>
            </w:r>
            <w:r w:rsidRPr="002705D2">
              <w:rPr>
                <w:sz w:val="20"/>
                <w:lang w:val="pl-PL"/>
              </w:rPr>
              <w:t xml:space="preserve">ubezpieczenia) zgodnej z wymogami ubezpieczeniowymi określonymi w KLAUZULI 18 </w:t>
            </w:r>
          </w:p>
          <w:p w:rsidR="002705D2" w:rsidRPr="002705D2" w:rsidRDefault="002705D2" w:rsidP="002705D2">
            <w:pPr>
              <w:tabs>
                <w:tab w:val="left" w:pos="-10"/>
              </w:tabs>
              <w:jc w:val="both"/>
              <w:rPr>
                <w:sz w:val="20"/>
                <w:lang w:val="pl-PL"/>
              </w:rPr>
            </w:pPr>
            <w:proofErr w:type="gramStart"/>
            <w:r w:rsidRPr="002705D2">
              <w:rPr>
                <w:sz w:val="20"/>
                <w:lang w:val="pl-PL"/>
              </w:rPr>
              <w:t>Warunków  Szczególnych</w:t>
            </w:r>
            <w:proofErr w:type="gramEnd"/>
            <w:r w:rsidRPr="002705D2">
              <w:rPr>
                <w:sz w:val="20"/>
                <w:lang w:val="pl-PL"/>
              </w:rPr>
              <w:t>,  w  terminie  14  dni  od  p</w:t>
            </w:r>
            <w:r w:rsidR="00B0099B">
              <w:rPr>
                <w:sz w:val="20"/>
                <w:lang w:val="pl-PL"/>
              </w:rPr>
              <w:t xml:space="preserve">odpisania  Umowy.  Zamawiający </w:t>
            </w:r>
            <w:proofErr w:type="gramStart"/>
            <w:r w:rsidRPr="002705D2">
              <w:rPr>
                <w:sz w:val="20"/>
                <w:lang w:val="pl-PL"/>
              </w:rPr>
              <w:t>dopuszcza  możliwość</w:t>
            </w:r>
            <w:proofErr w:type="gramEnd"/>
            <w:r w:rsidRPr="002705D2">
              <w:rPr>
                <w:sz w:val="20"/>
                <w:lang w:val="pl-PL"/>
              </w:rPr>
              <w:t xml:space="preserve">  przedłożenia  do  weryfikacji  projektów  pełnej  dokumentacji ubezpieczeniowej w okresie poprzedzającym obowiązek dostarczenia podpisanej przez Ubezpieczyciela  pełnej  dokumentacji  ubezpieczeniowej.  </w:t>
            </w:r>
            <w:proofErr w:type="gramStart"/>
            <w:r w:rsidRPr="002705D2">
              <w:rPr>
                <w:sz w:val="20"/>
                <w:lang w:val="pl-PL"/>
              </w:rPr>
              <w:t>Zamawiający  uprawniony</w:t>
            </w:r>
            <w:proofErr w:type="gramEnd"/>
            <w:r w:rsidRPr="002705D2">
              <w:rPr>
                <w:sz w:val="20"/>
                <w:lang w:val="pl-PL"/>
              </w:rPr>
              <w:t xml:space="preserve">  jest do weryfikacji przesłanej dokumentacji ubezpieczeniowej. W przypadku ubezpieczenia </w:t>
            </w:r>
          </w:p>
          <w:p w:rsidR="002705D2" w:rsidRPr="002705D2" w:rsidRDefault="002705D2" w:rsidP="002705D2">
            <w:pPr>
              <w:tabs>
                <w:tab w:val="left" w:pos="-10"/>
              </w:tabs>
              <w:jc w:val="both"/>
              <w:rPr>
                <w:sz w:val="20"/>
                <w:lang w:val="pl-PL"/>
              </w:rPr>
            </w:pPr>
            <w:proofErr w:type="gramStart"/>
            <w:r w:rsidRPr="002705D2">
              <w:rPr>
                <w:sz w:val="20"/>
                <w:lang w:val="pl-PL"/>
              </w:rPr>
              <w:t>maszyn  budowlanych</w:t>
            </w:r>
            <w:proofErr w:type="gramEnd"/>
            <w:r w:rsidRPr="002705D2">
              <w:rPr>
                <w:sz w:val="20"/>
                <w:lang w:val="pl-PL"/>
              </w:rPr>
              <w:t xml:space="preserve">  Wykonawca  jest  zobowiązany  d</w:t>
            </w:r>
            <w:r w:rsidR="00B0099B">
              <w:rPr>
                <w:sz w:val="20"/>
                <w:lang w:val="pl-PL"/>
              </w:rPr>
              <w:t xml:space="preserve">o  dostarczenia  Zamawiającemu </w:t>
            </w:r>
            <w:r w:rsidRPr="002705D2">
              <w:rPr>
                <w:sz w:val="20"/>
                <w:lang w:val="pl-PL"/>
              </w:rPr>
              <w:t xml:space="preserve">podpisanej  przez  Ubezpieczyciela  pełnej  dokumentacji  ubezpieczeniowej  zgodnej  z wymogami ubezpieczeniowymi określonymi w Umowie, w terminie nie później niż 3 dni </w:t>
            </w:r>
          </w:p>
          <w:p w:rsidR="002705D2" w:rsidRPr="002705D2" w:rsidRDefault="002705D2" w:rsidP="002705D2">
            <w:pPr>
              <w:tabs>
                <w:tab w:val="left" w:pos="-10"/>
              </w:tabs>
              <w:jc w:val="both"/>
              <w:rPr>
                <w:sz w:val="20"/>
                <w:lang w:val="pl-PL"/>
              </w:rPr>
            </w:pPr>
            <w:proofErr w:type="gramStart"/>
            <w:r w:rsidRPr="002705D2">
              <w:rPr>
                <w:sz w:val="20"/>
                <w:lang w:val="pl-PL"/>
              </w:rPr>
              <w:t>przed</w:t>
            </w:r>
            <w:proofErr w:type="gramEnd"/>
            <w:r w:rsidRPr="002705D2">
              <w:rPr>
                <w:sz w:val="20"/>
                <w:lang w:val="pl-PL"/>
              </w:rPr>
              <w:t xml:space="preserve"> wprowadzeniem maszyn na teren budowy. </w:t>
            </w:r>
          </w:p>
          <w:p w:rsidR="002705D2" w:rsidRPr="002705D2" w:rsidRDefault="002705D2" w:rsidP="002705D2">
            <w:pPr>
              <w:tabs>
                <w:tab w:val="left" w:pos="-10"/>
              </w:tabs>
              <w:jc w:val="both"/>
              <w:rPr>
                <w:sz w:val="20"/>
                <w:lang w:val="pl-PL"/>
              </w:rPr>
            </w:pPr>
            <w:r w:rsidRPr="002705D2">
              <w:rPr>
                <w:sz w:val="20"/>
                <w:lang w:val="pl-PL"/>
              </w:rPr>
              <w:t xml:space="preserve"> </w:t>
            </w:r>
          </w:p>
          <w:p w:rsidR="002705D2" w:rsidRPr="002705D2" w:rsidRDefault="002705D2" w:rsidP="002705D2">
            <w:pPr>
              <w:tabs>
                <w:tab w:val="left" w:pos="-10"/>
              </w:tabs>
              <w:jc w:val="both"/>
              <w:rPr>
                <w:sz w:val="20"/>
                <w:lang w:val="pl-PL"/>
              </w:rPr>
            </w:pPr>
            <w:proofErr w:type="gramStart"/>
            <w:r w:rsidRPr="002705D2">
              <w:rPr>
                <w:sz w:val="20"/>
                <w:lang w:val="pl-PL"/>
              </w:rPr>
              <w:t>Dopuszcza  się</w:t>
            </w:r>
            <w:proofErr w:type="gramEnd"/>
            <w:r w:rsidRPr="002705D2">
              <w:rPr>
                <w:sz w:val="20"/>
                <w:lang w:val="pl-PL"/>
              </w:rPr>
              <w:t xml:space="preserve">  płatność  składki  ubezpieczeniowej  maksymalnie  w  trzech  równych ratach,  z  zastrzeżeniem,  że  płatność  składki  lub  pierwszej  raty  składki  nastąpi  nie </w:t>
            </w:r>
          </w:p>
          <w:p w:rsidR="002705D2" w:rsidRPr="002705D2" w:rsidRDefault="002705D2" w:rsidP="002705D2">
            <w:pPr>
              <w:tabs>
                <w:tab w:val="left" w:pos="-10"/>
              </w:tabs>
              <w:jc w:val="both"/>
              <w:rPr>
                <w:sz w:val="20"/>
                <w:lang w:val="pl-PL"/>
              </w:rPr>
            </w:pPr>
            <w:r w:rsidRPr="002705D2">
              <w:rPr>
                <w:sz w:val="20"/>
                <w:lang w:val="pl-PL"/>
              </w:rPr>
              <w:t>później niż w terminie 30 dni od podpisania umowy, a płat</w:t>
            </w:r>
            <w:r w:rsidR="00B0099B">
              <w:rPr>
                <w:sz w:val="20"/>
                <w:lang w:val="pl-PL"/>
              </w:rPr>
              <w:t xml:space="preserve">ność kolejnych rat nastąpi nie </w:t>
            </w:r>
            <w:proofErr w:type="gramStart"/>
            <w:r w:rsidRPr="002705D2">
              <w:rPr>
                <w:sz w:val="20"/>
                <w:lang w:val="pl-PL"/>
              </w:rPr>
              <w:t>później  niż</w:t>
            </w:r>
            <w:proofErr w:type="gramEnd"/>
            <w:r w:rsidRPr="002705D2">
              <w:rPr>
                <w:sz w:val="20"/>
                <w:lang w:val="pl-PL"/>
              </w:rPr>
              <w:t xml:space="preserve">  w  okresie  6  miesięcy  od  podpisania  umowy,  nie  później  jednak  niż  data </w:t>
            </w:r>
          </w:p>
          <w:p w:rsidR="002705D2" w:rsidRPr="002705D2" w:rsidRDefault="002705D2" w:rsidP="002705D2">
            <w:pPr>
              <w:tabs>
                <w:tab w:val="left" w:pos="-10"/>
              </w:tabs>
              <w:jc w:val="both"/>
              <w:rPr>
                <w:sz w:val="20"/>
                <w:lang w:val="pl-PL"/>
              </w:rPr>
            </w:pPr>
            <w:proofErr w:type="gramStart"/>
            <w:r w:rsidRPr="002705D2">
              <w:rPr>
                <w:sz w:val="20"/>
                <w:lang w:val="pl-PL"/>
              </w:rPr>
              <w:t>zakończenia  realizacji</w:t>
            </w:r>
            <w:proofErr w:type="gramEnd"/>
            <w:r w:rsidRPr="002705D2">
              <w:rPr>
                <w:sz w:val="20"/>
                <w:lang w:val="pl-PL"/>
              </w:rPr>
              <w:t xml:space="preserve">  przedmiotu  Umowy.  </w:t>
            </w:r>
            <w:proofErr w:type="gramStart"/>
            <w:r w:rsidRPr="002705D2">
              <w:rPr>
                <w:sz w:val="20"/>
                <w:lang w:val="pl-PL"/>
              </w:rPr>
              <w:t>Dowody  opła</w:t>
            </w:r>
            <w:r w:rsidR="00B0099B">
              <w:rPr>
                <w:sz w:val="20"/>
                <w:lang w:val="pl-PL"/>
              </w:rPr>
              <w:t>cenia</w:t>
            </w:r>
            <w:proofErr w:type="gramEnd"/>
            <w:r w:rsidR="00B0099B">
              <w:rPr>
                <w:sz w:val="20"/>
                <w:lang w:val="pl-PL"/>
              </w:rPr>
              <w:t xml:space="preserve">  składki  (rat  składek) </w:t>
            </w:r>
            <w:r w:rsidRPr="002705D2">
              <w:rPr>
                <w:sz w:val="20"/>
                <w:lang w:val="pl-PL"/>
              </w:rPr>
              <w:t xml:space="preserve">Wykonawca  dostarczy  niezwłocznie  po  upływie  terminów  płatności.  </w:t>
            </w:r>
            <w:proofErr w:type="gramStart"/>
            <w:r w:rsidRPr="002705D2">
              <w:rPr>
                <w:sz w:val="20"/>
                <w:lang w:val="pl-PL"/>
              </w:rPr>
              <w:t>Wykonawca  –  w</w:t>
            </w:r>
            <w:proofErr w:type="gramEnd"/>
            <w:r w:rsidRPr="002705D2">
              <w:rPr>
                <w:sz w:val="20"/>
                <w:lang w:val="pl-PL"/>
              </w:rPr>
              <w:t xml:space="preserve"> okresie Realizacji Umowy - będzie przedstawiał  Zamawiającemu wszelkie dokumenty ubezpieczeniowe  oraz  wszelkie  decyzje  związane  z  ubezpieczeniem  inwestycji </w:t>
            </w:r>
          </w:p>
          <w:p w:rsidR="002705D2" w:rsidRPr="002705D2" w:rsidRDefault="002705D2" w:rsidP="002705D2">
            <w:pPr>
              <w:tabs>
                <w:tab w:val="left" w:pos="-10"/>
              </w:tabs>
              <w:jc w:val="both"/>
              <w:rPr>
                <w:sz w:val="20"/>
                <w:lang w:val="pl-PL"/>
              </w:rPr>
            </w:pPr>
            <w:proofErr w:type="gramStart"/>
            <w:r w:rsidRPr="002705D2">
              <w:rPr>
                <w:sz w:val="20"/>
                <w:lang w:val="pl-PL"/>
              </w:rPr>
              <w:t>wystawione  przez</w:t>
            </w:r>
            <w:proofErr w:type="gramEnd"/>
            <w:r w:rsidRPr="002705D2">
              <w:rPr>
                <w:sz w:val="20"/>
                <w:lang w:val="pl-PL"/>
              </w:rPr>
              <w:t xml:space="preserve">  ubezpieczyciela/i  oraz  dokume</w:t>
            </w:r>
            <w:r w:rsidR="00B0099B">
              <w:rPr>
                <w:sz w:val="20"/>
                <w:lang w:val="pl-PL"/>
              </w:rPr>
              <w:t xml:space="preserve">nty  potwierdzające  terminowe </w:t>
            </w:r>
            <w:r w:rsidRPr="002705D2">
              <w:rPr>
                <w:sz w:val="20"/>
                <w:lang w:val="pl-PL"/>
              </w:rPr>
              <w:t xml:space="preserve">opłacanie  składek  bądź  raty  składki.  </w:t>
            </w:r>
            <w:proofErr w:type="gramStart"/>
            <w:r w:rsidRPr="002705D2">
              <w:rPr>
                <w:sz w:val="20"/>
                <w:lang w:val="pl-PL"/>
              </w:rPr>
              <w:t>Powyższe  zapisy</w:t>
            </w:r>
            <w:proofErr w:type="gramEnd"/>
            <w:r w:rsidRPr="002705D2">
              <w:rPr>
                <w:sz w:val="20"/>
                <w:lang w:val="pl-PL"/>
              </w:rPr>
              <w:t xml:space="preserve">  dotyczą  odpowiednio  również </w:t>
            </w:r>
          </w:p>
          <w:p w:rsidR="003861E6" w:rsidRPr="00D849A4" w:rsidRDefault="002705D2" w:rsidP="002705D2">
            <w:pPr>
              <w:tabs>
                <w:tab w:val="left" w:pos="-10"/>
              </w:tabs>
              <w:jc w:val="both"/>
              <w:rPr>
                <w:sz w:val="20"/>
                <w:lang w:val="pl-PL"/>
              </w:rPr>
            </w:pPr>
            <w:proofErr w:type="gramStart"/>
            <w:r w:rsidRPr="002705D2">
              <w:rPr>
                <w:sz w:val="20"/>
                <w:lang w:val="pl-PL"/>
              </w:rPr>
              <w:t>aneksów</w:t>
            </w:r>
            <w:proofErr w:type="gramEnd"/>
            <w:r w:rsidRPr="002705D2">
              <w:rPr>
                <w:sz w:val="20"/>
                <w:lang w:val="pl-PL"/>
              </w:rPr>
              <w:t xml:space="preserve"> przedłużających Umowę</w:t>
            </w:r>
          </w:p>
        </w:tc>
      </w:tr>
      <w:tr w:rsidR="00601B30" w:rsidRPr="00D849A4" w:rsidTr="00601B30">
        <w:tblPrEx>
          <w:tblCellMar>
            <w:left w:w="108" w:type="dxa"/>
            <w:right w:w="108" w:type="dxa"/>
          </w:tblCellMar>
        </w:tblPrEx>
        <w:trPr>
          <w:cantSplit/>
          <w:trHeight w:val="888"/>
          <w:jc w:val="center"/>
        </w:trPr>
        <w:tc>
          <w:tcPr>
            <w:tcW w:w="1423" w:type="pct"/>
          </w:tcPr>
          <w:p w:rsidR="00841526" w:rsidRPr="00D849A4" w:rsidRDefault="00841526" w:rsidP="00841526">
            <w:pPr>
              <w:rPr>
                <w:sz w:val="18"/>
                <w:szCs w:val="18"/>
                <w:lang w:val="pl-PL"/>
              </w:rPr>
            </w:pPr>
          </w:p>
          <w:p w:rsidR="00841526" w:rsidRPr="00D849A4" w:rsidRDefault="00841526" w:rsidP="00841526">
            <w:pPr>
              <w:rPr>
                <w:sz w:val="18"/>
                <w:szCs w:val="18"/>
                <w:lang w:val="pl-PL"/>
              </w:rPr>
            </w:pPr>
          </w:p>
          <w:p w:rsidR="00841526" w:rsidRPr="00D849A4" w:rsidRDefault="00841526" w:rsidP="00841526">
            <w:pPr>
              <w:rPr>
                <w:sz w:val="18"/>
                <w:szCs w:val="18"/>
                <w:lang w:val="pl-PL"/>
              </w:rPr>
            </w:pPr>
          </w:p>
          <w:p w:rsidR="003861E6" w:rsidRPr="00D849A4" w:rsidRDefault="003861E6" w:rsidP="00841526">
            <w:pPr>
              <w:rPr>
                <w:sz w:val="18"/>
                <w:szCs w:val="18"/>
                <w:lang w:val="pl-PL"/>
              </w:rPr>
            </w:pPr>
            <w:r w:rsidRPr="00D849A4">
              <w:rPr>
                <w:sz w:val="18"/>
                <w:szCs w:val="18"/>
                <w:lang w:val="pl-PL"/>
              </w:rPr>
              <w:t xml:space="preserve">Minimalna kwota ubezpieczenia </w:t>
            </w:r>
            <w:r w:rsidR="00841526" w:rsidRPr="00D849A4">
              <w:rPr>
                <w:sz w:val="18"/>
                <w:szCs w:val="18"/>
                <w:lang w:val="pl-PL"/>
              </w:rPr>
              <w:t xml:space="preserve"> </w:t>
            </w:r>
          </w:p>
        </w:tc>
        <w:tc>
          <w:tcPr>
            <w:tcW w:w="980" w:type="pct"/>
          </w:tcPr>
          <w:p w:rsidR="00841526" w:rsidRPr="00D849A4" w:rsidRDefault="00841526" w:rsidP="00CE19E3">
            <w:pPr>
              <w:pStyle w:val="tabulka"/>
              <w:spacing w:before="0" w:line="240" w:lineRule="auto"/>
              <w:rPr>
                <w:rFonts w:ascii="Times New Roman" w:hAnsi="Times New Roman"/>
                <w:sz w:val="18"/>
                <w:szCs w:val="18"/>
                <w:lang w:val="pl-PL"/>
              </w:rPr>
            </w:pPr>
          </w:p>
          <w:p w:rsidR="00841526" w:rsidRPr="00D849A4" w:rsidRDefault="00841526" w:rsidP="00CE19E3">
            <w:pPr>
              <w:pStyle w:val="tabulka"/>
              <w:spacing w:before="0" w:line="240" w:lineRule="auto"/>
              <w:rPr>
                <w:rFonts w:ascii="Times New Roman" w:hAnsi="Times New Roman"/>
                <w:sz w:val="18"/>
                <w:szCs w:val="18"/>
                <w:lang w:val="pl-PL"/>
              </w:rPr>
            </w:pPr>
          </w:p>
          <w:p w:rsidR="00841526" w:rsidRPr="00D849A4" w:rsidRDefault="00841526" w:rsidP="00CE19E3">
            <w:pPr>
              <w:pStyle w:val="tabulka"/>
              <w:spacing w:before="0" w:line="240" w:lineRule="auto"/>
              <w:rPr>
                <w:rFonts w:ascii="Times New Roman" w:hAnsi="Times New Roman"/>
                <w:sz w:val="18"/>
                <w:szCs w:val="18"/>
                <w:lang w:val="pl-PL"/>
              </w:rPr>
            </w:pPr>
          </w:p>
          <w:p w:rsidR="003861E6" w:rsidRPr="00D849A4" w:rsidRDefault="003861E6" w:rsidP="00C63E2A">
            <w:pPr>
              <w:pStyle w:val="tabulka"/>
              <w:spacing w:before="0" w:line="240" w:lineRule="auto"/>
              <w:rPr>
                <w:rFonts w:ascii="Times New Roman" w:hAnsi="Times New Roman"/>
                <w:sz w:val="18"/>
                <w:szCs w:val="18"/>
                <w:lang w:val="pl-PL"/>
              </w:rPr>
            </w:pPr>
            <w:r w:rsidRPr="00D849A4">
              <w:rPr>
                <w:rFonts w:ascii="Times New Roman" w:hAnsi="Times New Roman"/>
                <w:sz w:val="18"/>
                <w:szCs w:val="18"/>
                <w:lang w:val="pl-PL"/>
              </w:rPr>
              <w:t>18.</w:t>
            </w:r>
            <w:r w:rsidR="00B0099B">
              <w:rPr>
                <w:rFonts w:ascii="Times New Roman" w:hAnsi="Times New Roman"/>
                <w:sz w:val="18"/>
                <w:szCs w:val="18"/>
                <w:lang w:val="pl-PL"/>
              </w:rPr>
              <w:t>3</w:t>
            </w:r>
          </w:p>
        </w:tc>
        <w:tc>
          <w:tcPr>
            <w:tcW w:w="2597" w:type="pct"/>
          </w:tcPr>
          <w:p w:rsidR="00B0099B" w:rsidRDefault="00B0099B" w:rsidP="00B0099B">
            <w:pPr>
              <w:tabs>
                <w:tab w:val="left" w:pos="-10"/>
              </w:tabs>
              <w:jc w:val="both"/>
              <w:rPr>
                <w:sz w:val="20"/>
                <w:lang w:val="pl-PL"/>
              </w:rPr>
            </w:pPr>
            <w:proofErr w:type="gramStart"/>
            <w:r w:rsidRPr="00B0099B">
              <w:rPr>
                <w:sz w:val="20"/>
                <w:lang w:val="pl-PL"/>
              </w:rPr>
              <w:t>umowa  ubezpieczenia</w:t>
            </w:r>
            <w:proofErr w:type="gramEnd"/>
            <w:r w:rsidRPr="00B0099B">
              <w:rPr>
                <w:sz w:val="20"/>
                <w:lang w:val="pl-PL"/>
              </w:rPr>
              <w:t xml:space="preserve">  będzie  obejmować  odpowiedzialność  cywilną  deliktową, kontraktową  oraz  deliktowo  –  kontraktową  z  sumą  gwarancyjną  nie  niższą  niż wartość Kontraktu, na jeden i wszystkie wypadki ubezpieczeniowe.</w:t>
            </w:r>
          </w:p>
          <w:p w:rsidR="00841526" w:rsidRPr="00B0099B" w:rsidRDefault="00B0099B" w:rsidP="00B0099B">
            <w:pPr>
              <w:tabs>
                <w:tab w:val="left" w:pos="-10"/>
              </w:tabs>
              <w:jc w:val="both"/>
              <w:rPr>
                <w:sz w:val="20"/>
                <w:lang w:val="pl-PL"/>
              </w:rPr>
            </w:pPr>
            <w:r w:rsidRPr="00B0099B">
              <w:rPr>
                <w:sz w:val="20"/>
                <w:lang w:val="pl-PL"/>
              </w:rPr>
              <w:t>Franszyza redukcyjna, integralna lub udział własny nie mogą być większe niż 5.000,00 PLN</w:t>
            </w:r>
            <w:r>
              <w:rPr>
                <w:sz w:val="20"/>
                <w:lang w:val="pl-PL"/>
              </w:rPr>
              <w:t xml:space="preserve"> </w:t>
            </w:r>
            <w:proofErr w:type="gramStart"/>
            <w:r w:rsidRPr="00B0099B">
              <w:rPr>
                <w:sz w:val="20"/>
                <w:lang w:val="pl-PL"/>
              </w:rPr>
              <w:t>dla  szkód</w:t>
            </w:r>
            <w:proofErr w:type="gramEnd"/>
            <w:r w:rsidRPr="00B0099B">
              <w:rPr>
                <w:sz w:val="20"/>
                <w:lang w:val="pl-PL"/>
              </w:rPr>
              <w:t xml:space="preserve">  w  mieniu,  z  wyjątkiem  czystych  strat  finansowych  oraz  klauzul produktowych  dla  których  można  ustanowić  franszyzę  wg  formuły:  „10  % odszkodowania  nie  mniej  niż  7.000,00  PLN”.  </w:t>
            </w:r>
            <w:proofErr w:type="gramStart"/>
            <w:r w:rsidRPr="00B0099B">
              <w:rPr>
                <w:sz w:val="20"/>
                <w:lang w:val="pl-PL"/>
              </w:rPr>
              <w:t>Brak  franszyz</w:t>
            </w:r>
            <w:proofErr w:type="gramEnd"/>
            <w:r w:rsidRPr="00B0099B">
              <w:rPr>
                <w:sz w:val="20"/>
                <w:lang w:val="pl-PL"/>
              </w:rPr>
              <w:t>,  udziałów  dla  szkód osobowych.</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RDefault="003861E6" w:rsidP="000D11A0">
            <w:pPr>
              <w:rPr>
                <w:sz w:val="18"/>
                <w:szCs w:val="18"/>
                <w:lang w:val="pl-PL"/>
              </w:rPr>
            </w:pPr>
            <w:r w:rsidRPr="00D849A4">
              <w:rPr>
                <w:sz w:val="18"/>
                <w:szCs w:val="18"/>
                <w:lang w:val="pl-PL"/>
              </w:rPr>
              <w:t>Data wyznaczenia Komisji Rozjemczej</w:t>
            </w:r>
          </w:p>
        </w:tc>
        <w:tc>
          <w:tcPr>
            <w:tcW w:w="980" w:type="pct"/>
            <w:vAlign w:val="center"/>
          </w:tcPr>
          <w:p w:rsidR="003861E6" w:rsidRPr="00D849A4" w:rsidRDefault="003861E6" w:rsidP="00CE19E3">
            <w:pPr>
              <w:pStyle w:val="Tekstkomentarza"/>
              <w:jc w:val="center"/>
              <w:rPr>
                <w:sz w:val="18"/>
                <w:szCs w:val="18"/>
                <w:lang w:val="pl-PL"/>
              </w:rPr>
            </w:pPr>
            <w:r w:rsidRPr="00D849A4">
              <w:rPr>
                <w:sz w:val="18"/>
                <w:szCs w:val="18"/>
                <w:lang w:val="pl-PL"/>
              </w:rPr>
              <w:t>20.2</w:t>
            </w:r>
          </w:p>
        </w:tc>
        <w:tc>
          <w:tcPr>
            <w:tcW w:w="2597" w:type="pct"/>
            <w:vAlign w:val="center"/>
          </w:tcPr>
          <w:p w:rsidR="003861E6" w:rsidRPr="00D849A4" w:rsidRDefault="00B0099B" w:rsidP="00C63E2A">
            <w:pPr>
              <w:tabs>
                <w:tab w:val="left" w:pos="-10"/>
              </w:tabs>
              <w:jc w:val="both"/>
              <w:rPr>
                <w:sz w:val="20"/>
                <w:lang w:val="pl-PL"/>
              </w:rPr>
            </w:pPr>
            <w:r w:rsidRPr="00B0099B">
              <w:rPr>
                <w:sz w:val="20"/>
                <w:lang w:val="pl-PL"/>
              </w:rPr>
              <w:t>Nie mają zastosowania</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RDefault="003861E6" w:rsidP="000D11A0">
            <w:pPr>
              <w:rPr>
                <w:sz w:val="18"/>
                <w:szCs w:val="18"/>
                <w:lang w:val="pl-PL"/>
              </w:rPr>
            </w:pPr>
            <w:r w:rsidRPr="00D849A4">
              <w:rPr>
                <w:sz w:val="18"/>
                <w:szCs w:val="18"/>
                <w:lang w:val="pl-PL"/>
              </w:rPr>
              <w:t>Liczba członków Komisji Rozjemczej</w:t>
            </w:r>
          </w:p>
        </w:tc>
        <w:tc>
          <w:tcPr>
            <w:tcW w:w="980" w:type="pct"/>
            <w:vAlign w:val="center"/>
          </w:tcPr>
          <w:p w:rsidR="003861E6" w:rsidRPr="00D849A4" w:rsidRDefault="003861E6" w:rsidP="00CE19E3">
            <w:pPr>
              <w:pStyle w:val="Tekstkomentarza"/>
              <w:jc w:val="center"/>
              <w:rPr>
                <w:sz w:val="18"/>
                <w:szCs w:val="18"/>
                <w:lang w:val="pl-PL"/>
              </w:rPr>
            </w:pPr>
            <w:r w:rsidRPr="00D849A4">
              <w:rPr>
                <w:sz w:val="18"/>
                <w:szCs w:val="18"/>
                <w:lang w:val="pl-PL"/>
              </w:rPr>
              <w:t>20.2</w:t>
            </w:r>
          </w:p>
        </w:tc>
        <w:tc>
          <w:tcPr>
            <w:tcW w:w="2597" w:type="pct"/>
            <w:vAlign w:val="center"/>
          </w:tcPr>
          <w:p w:rsidR="003861E6" w:rsidRPr="00D849A4" w:rsidRDefault="00B0099B">
            <w:pPr>
              <w:tabs>
                <w:tab w:val="left" w:pos="-10"/>
              </w:tabs>
              <w:jc w:val="both"/>
              <w:rPr>
                <w:sz w:val="20"/>
                <w:lang w:val="pl-PL"/>
              </w:rPr>
            </w:pPr>
            <w:r w:rsidRPr="00B0099B">
              <w:rPr>
                <w:sz w:val="20"/>
                <w:lang w:val="pl-PL"/>
              </w:rPr>
              <w:t>Nie mają zastosowania</w:t>
            </w:r>
          </w:p>
        </w:tc>
      </w:tr>
      <w:tr w:rsidR="00601B30" w:rsidRPr="00D849A4" w:rsidTr="00601B30">
        <w:tblPrEx>
          <w:tblCellMar>
            <w:left w:w="108" w:type="dxa"/>
            <w:right w:w="108" w:type="dxa"/>
          </w:tblCellMar>
        </w:tblPrEx>
        <w:trPr>
          <w:cantSplit/>
          <w:trHeight w:val="888"/>
          <w:jc w:val="center"/>
        </w:trPr>
        <w:tc>
          <w:tcPr>
            <w:tcW w:w="1423" w:type="pct"/>
            <w:vAlign w:val="center"/>
          </w:tcPr>
          <w:p w:rsidR="003861E6" w:rsidRPr="00D849A4" w:rsidRDefault="00C63E2A" w:rsidP="000D11A0">
            <w:pPr>
              <w:rPr>
                <w:sz w:val="18"/>
                <w:szCs w:val="18"/>
                <w:lang w:val="pl-PL"/>
              </w:rPr>
            </w:pPr>
            <w:r w:rsidRPr="00D849A4">
              <w:rPr>
                <w:sz w:val="18"/>
                <w:szCs w:val="18"/>
                <w:lang w:val="pl-PL"/>
              </w:rPr>
              <w:lastRenderedPageBreak/>
              <w:t xml:space="preserve">Arbitraż </w:t>
            </w:r>
          </w:p>
        </w:tc>
        <w:tc>
          <w:tcPr>
            <w:tcW w:w="980" w:type="pct"/>
            <w:vAlign w:val="center"/>
          </w:tcPr>
          <w:p w:rsidR="003861E6" w:rsidRPr="00D849A4" w:rsidRDefault="003861E6" w:rsidP="00C63E2A">
            <w:pPr>
              <w:pStyle w:val="Tekstkomentarza"/>
              <w:jc w:val="center"/>
              <w:rPr>
                <w:sz w:val="18"/>
                <w:szCs w:val="18"/>
                <w:lang w:val="pl-PL"/>
              </w:rPr>
            </w:pPr>
            <w:r w:rsidRPr="00D849A4">
              <w:rPr>
                <w:sz w:val="18"/>
                <w:szCs w:val="18"/>
                <w:lang w:val="pl-PL"/>
              </w:rPr>
              <w:t>20.</w:t>
            </w:r>
            <w:r w:rsidR="00C63E2A" w:rsidRPr="00D849A4">
              <w:rPr>
                <w:sz w:val="18"/>
                <w:szCs w:val="18"/>
                <w:lang w:val="pl-PL"/>
              </w:rPr>
              <w:t>6</w:t>
            </w:r>
          </w:p>
        </w:tc>
        <w:tc>
          <w:tcPr>
            <w:tcW w:w="2597" w:type="pct"/>
            <w:vAlign w:val="center"/>
          </w:tcPr>
          <w:p w:rsidR="003861E6" w:rsidRPr="00D849A4" w:rsidRDefault="00E871AF" w:rsidP="00767843">
            <w:pPr>
              <w:tabs>
                <w:tab w:val="left" w:pos="-10"/>
              </w:tabs>
              <w:jc w:val="both"/>
              <w:rPr>
                <w:sz w:val="20"/>
                <w:lang w:val="pl-PL"/>
              </w:rPr>
            </w:pPr>
            <w:r w:rsidRPr="00E871AF">
              <w:rPr>
                <w:sz w:val="20"/>
                <w:lang w:val="pl-PL"/>
              </w:rPr>
              <w:t xml:space="preserve">Nie mają zastosowania </w:t>
            </w:r>
          </w:p>
        </w:tc>
      </w:tr>
    </w:tbl>
    <w:p w:rsidR="00F32D0C" w:rsidRPr="00D849A4" w:rsidRDefault="00F32D0C" w:rsidP="00767843">
      <w:pPr>
        <w:spacing w:before="360"/>
        <w:ind w:right="-108"/>
        <w:rPr>
          <w:sz w:val="20"/>
          <w:lang w:val="pl-PL"/>
        </w:rPr>
      </w:pPr>
      <w:r w:rsidRPr="00D849A4">
        <w:rPr>
          <w:sz w:val="20"/>
          <w:lang w:val="pl-PL"/>
        </w:rPr>
        <w:t>Podpis</w:t>
      </w:r>
      <w:r w:rsidR="00374F4F" w:rsidRPr="00D849A4">
        <w:rPr>
          <w:sz w:val="20"/>
          <w:lang w:val="pl-PL"/>
        </w:rPr>
        <w:t xml:space="preserve"> osoby reprezentującej Wykonawcę (czytelny)</w:t>
      </w:r>
      <w:r w:rsidRPr="00D849A4">
        <w:rPr>
          <w:sz w:val="20"/>
          <w:lang w:val="pl-PL"/>
        </w:rPr>
        <w:t>:.............................................................................................................................</w:t>
      </w:r>
      <w:r w:rsidR="00374F4F" w:rsidRPr="00D849A4">
        <w:rPr>
          <w:sz w:val="20"/>
          <w:lang w:val="pl-PL"/>
        </w:rPr>
        <w:t>.....</w:t>
      </w:r>
    </w:p>
    <w:p w:rsidR="00374F4F" w:rsidRPr="00D849A4" w:rsidRDefault="00374F4F" w:rsidP="00767843">
      <w:pPr>
        <w:spacing w:before="360"/>
        <w:ind w:right="-108"/>
        <w:rPr>
          <w:sz w:val="20"/>
          <w:lang w:val="pl-PL"/>
        </w:rPr>
      </w:pPr>
      <w:r w:rsidRPr="00D849A4">
        <w:rPr>
          <w:sz w:val="20"/>
          <w:lang w:val="pl-PL"/>
        </w:rPr>
        <w:t xml:space="preserve">Pieczęć </w:t>
      </w:r>
      <w:proofErr w:type="gramStart"/>
      <w:r w:rsidRPr="00D849A4">
        <w:rPr>
          <w:sz w:val="20"/>
          <w:lang w:val="pl-PL"/>
        </w:rPr>
        <w:t>Wykonawcy .................................................</w:t>
      </w:r>
      <w:proofErr w:type="gramEnd"/>
      <w:r w:rsidRPr="00D849A4">
        <w:rPr>
          <w:sz w:val="20"/>
          <w:lang w:val="pl-PL"/>
        </w:rPr>
        <w:t>..................................................................</w:t>
      </w:r>
    </w:p>
    <w:p w:rsidR="00F32D0C" w:rsidRPr="00D849A4" w:rsidRDefault="00F32D0C" w:rsidP="00A67BB1">
      <w:pPr>
        <w:spacing w:before="120"/>
        <w:ind w:right="-425"/>
        <w:rPr>
          <w:sz w:val="20"/>
          <w:lang w:val="pl-PL"/>
        </w:rPr>
      </w:pPr>
      <w:proofErr w:type="gramStart"/>
      <w:r w:rsidRPr="00D849A4">
        <w:rPr>
          <w:sz w:val="20"/>
          <w:lang w:val="pl-PL"/>
        </w:rPr>
        <w:t>występujący</w:t>
      </w:r>
      <w:proofErr w:type="gramEnd"/>
      <w:r w:rsidRPr="00D849A4">
        <w:rPr>
          <w:sz w:val="20"/>
          <w:lang w:val="pl-PL"/>
        </w:rPr>
        <w:t xml:space="preserve"> w charakterze:.................................................................................................</w:t>
      </w:r>
      <w:r w:rsidR="00374F4F" w:rsidRPr="00D849A4">
        <w:rPr>
          <w:sz w:val="20"/>
          <w:lang w:val="pl-PL"/>
        </w:rPr>
        <w:t>.......</w:t>
      </w:r>
    </w:p>
    <w:p w:rsidR="00F32D0C" w:rsidRPr="00D849A4" w:rsidRDefault="00F32D0C" w:rsidP="00A67BB1">
      <w:pPr>
        <w:spacing w:before="120"/>
        <w:rPr>
          <w:sz w:val="20"/>
          <w:lang w:val="pl-PL"/>
        </w:rPr>
      </w:pPr>
      <w:proofErr w:type="gramStart"/>
      <w:r w:rsidRPr="00D849A4">
        <w:rPr>
          <w:sz w:val="20"/>
          <w:lang w:val="pl-PL"/>
        </w:rPr>
        <w:t>należycie</w:t>
      </w:r>
      <w:proofErr w:type="gramEnd"/>
      <w:r w:rsidRPr="00D849A4">
        <w:rPr>
          <w:sz w:val="20"/>
          <w:lang w:val="pl-PL"/>
        </w:rPr>
        <w:t xml:space="preserve"> upoważniony do podpisania oferty w imieniu i na rzecz</w:t>
      </w:r>
      <w:r w:rsidR="00374F4F" w:rsidRPr="00D849A4">
        <w:rPr>
          <w:sz w:val="20"/>
          <w:lang w:val="pl-PL"/>
        </w:rPr>
        <w:t xml:space="preserve"> Wykonawcy</w:t>
      </w:r>
      <w:r w:rsidRPr="00D849A4">
        <w:rPr>
          <w:sz w:val="20"/>
          <w:lang w:val="pl-PL"/>
        </w:rPr>
        <w:t>:</w:t>
      </w:r>
    </w:p>
    <w:p w:rsidR="00F32D0C" w:rsidRPr="00D849A4" w:rsidRDefault="00F32D0C" w:rsidP="00F32D0C">
      <w:pPr>
        <w:spacing w:before="80"/>
        <w:rPr>
          <w:sz w:val="20"/>
          <w:lang w:val="pl-PL"/>
        </w:rPr>
      </w:pPr>
      <w:r w:rsidRPr="00D849A4">
        <w:rPr>
          <w:sz w:val="20"/>
          <w:lang w:val="pl-PL"/>
        </w:rPr>
        <w:t>....................................................................................................................................................</w:t>
      </w:r>
    </w:p>
    <w:p w:rsidR="00B6149F" w:rsidRPr="00D849A4" w:rsidRDefault="00F32D0C" w:rsidP="00A67BB1">
      <w:pPr>
        <w:spacing w:before="120"/>
        <w:rPr>
          <w:sz w:val="20"/>
          <w:lang w:val="pl-PL"/>
        </w:rPr>
      </w:pPr>
      <w:proofErr w:type="gramStart"/>
      <w:r w:rsidRPr="00D849A4">
        <w:rPr>
          <w:sz w:val="20"/>
          <w:lang w:val="pl-PL"/>
        </w:rPr>
        <w:t>Data: ...............................</w:t>
      </w:r>
      <w:proofErr w:type="gramEnd"/>
    </w:p>
    <w:p w:rsidR="00E871AF" w:rsidRDefault="00374F4F" w:rsidP="00601B30">
      <w:pPr>
        <w:spacing w:before="120" w:line="360" w:lineRule="auto"/>
        <w:rPr>
          <w:sz w:val="20"/>
        </w:rPr>
      </w:pPr>
      <w:r w:rsidRPr="00D849A4">
        <w:rPr>
          <w:sz w:val="20"/>
          <w:lang w:val="pl-PL"/>
        </w:rPr>
        <w:t xml:space="preserve">Uwaga! Załącznik do oferty należy zaparafować na każdej stronie i </w:t>
      </w:r>
      <w:proofErr w:type="gramStart"/>
      <w:r w:rsidRPr="00D849A4">
        <w:rPr>
          <w:sz w:val="20"/>
          <w:lang w:val="pl-PL"/>
        </w:rPr>
        <w:t>złożyć jako</w:t>
      </w:r>
      <w:proofErr w:type="gramEnd"/>
      <w:r w:rsidRPr="00D849A4">
        <w:rPr>
          <w:sz w:val="20"/>
          <w:lang w:val="pl-PL"/>
        </w:rPr>
        <w:t xml:space="preserve"> integralna część Formularza ofertowego stanowiącego Załącznik nr </w:t>
      </w:r>
      <w:r w:rsidR="004466BF" w:rsidRPr="00D849A4">
        <w:rPr>
          <w:sz w:val="20"/>
          <w:lang w:val="pl-PL"/>
        </w:rPr>
        <w:t>1</w:t>
      </w:r>
      <w:r w:rsidR="00E871AF">
        <w:rPr>
          <w:sz w:val="20"/>
          <w:lang w:val="pl-PL"/>
        </w:rPr>
        <w:t>a</w:t>
      </w:r>
      <w:r w:rsidRPr="00D849A4">
        <w:rPr>
          <w:sz w:val="20"/>
          <w:lang w:val="pl-PL"/>
        </w:rPr>
        <w:t xml:space="preserve"> do SIWZ IDW. </w:t>
      </w: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Pr="00E871AF" w:rsidRDefault="00E871AF" w:rsidP="00E871AF">
      <w:pPr>
        <w:rPr>
          <w:sz w:val="20"/>
        </w:rPr>
      </w:pPr>
    </w:p>
    <w:p w:rsidR="00E871AF" w:rsidRDefault="00E871AF" w:rsidP="00E871AF">
      <w:pPr>
        <w:rPr>
          <w:sz w:val="20"/>
        </w:rPr>
      </w:pPr>
    </w:p>
    <w:p w:rsidR="00374F4F" w:rsidRPr="00E871AF" w:rsidRDefault="00E871AF" w:rsidP="00E871AF">
      <w:pPr>
        <w:tabs>
          <w:tab w:val="left" w:pos="5330"/>
        </w:tabs>
        <w:rPr>
          <w:sz w:val="20"/>
        </w:rPr>
      </w:pPr>
      <w:r>
        <w:rPr>
          <w:sz w:val="20"/>
        </w:rPr>
        <w:tab/>
      </w:r>
      <w:bookmarkStart w:id="0" w:name="_GoBack"/>
      <w:bookmarkEnd w:id="0"/>
    </w:p>
    <w:sectPr w:rsidR="00374F4F" w:rsidRPr="00E871AF" w:rsidSect="000D7FDC">
      <w:headerReference w:type="default" r:id="rId14"/>
      <w:footerReference w:type="default" r:id="rId15"/>
      <w:headerReference w:type="first" r:id="rId16"/>
      <w:pgSz w:w="11906" w:h="16838"/>
      <w:pgMar w:top="1077" w:right="1134" w:bottom="17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4A" w:rsidRDefault="0001474A">
      <w:r>
        <w:separator/>
      </w:r>
    </w:p>
  </w:endnote>
  <w:endnote w:type="continuationSeparator" w:id="0">
    <w:p w:rsidR="0001474A" w:rsidRDefault="000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altName w:val="Lucida Sans Unicode"/>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sz w:val="16"/>
        <w:szCs w:val="16"/>
        <w:lang w:val="pl-PL"/>
      </w:rPr>
      <w:id w:val="403701096"/>
      <w:docPartObj>
        <w:docPartGallery w:val="Page Numbers (Bottom of Page)"/>
        <w:docPartUnique/>
      </w:docPartObj>
    </w:sdtPr>
    <w:sdtEndPr>
      <w:rPr>
        <w:rFonts w:ascii="Times New Roman" w:hAnsi="Times New Roman" w:cs="Times New Roman"/>
        <w:color w:val="auto"/>
        <w:sz w:val="24"/>
        <w:szCs w:val="20"/>
        <w:lang w:val="fr-FR"/>
      </w:rPr>
    </w:sdtEndPr>
    <w:sdtContent>
      <w:sdt>
        <w:sdtPr>
          <w:rPr>
            <w:rFonts w:ascii="Arial" w:hAnsi="Arial" w:cs="Arial"/>
            <w:color w:val="808080"/>
            <w:sz w:val="16"/>
            <w:szCs w:val="16"/>
            <w:lang w:val="pl-PL"/>
          </w:rPr>
          <w:id w:val="810570607"/>
          <w:docPartObj>
            <w:docPartGallery w:val="Page Numbers (Top of Page)"/>
            <w:docPartUnique/>
          </w:docPartObj>
        </w:sdtPr>
        <w:sdtEndPr>
          <w:rPr>
            <w:rFonts w:ascii="Times New Roman" w:hAnsi="Times New Roman" w:cs="Times New Roman"/>
            <w:color w:val="auto"/>
            <w:sz w:val="24"/>
            <w:szCs w:val="20"/>
            <w:lang w:val="fr-FR"/>
          </w:rPr>
        </w:sdtEndPr>
        <w:sdtContent>
          <w:p w:rsidR="00536D1A" w:rsidRPr="005B6D0C" w:rsidRDefault="00536D1A" w:rsidP="005B6D0C">
            <w:pPr>
              <w:pBdr>
                <w:bottom w:val="single" w:sz="4" w:space="1" w:color="FF0000"/>
              </w:pBdr>
              <w:tabs>
                <w:tab w:val="center" w:pos="4536"/>
                <w:tab w:val="right" w:pos="9072"/>
              </w:tabs>
              <w:jc w:val="center"/>
              <w:rPr>
                <w:rFonts w:ascii="Arial" w:hAnsi="Arial" w:cs="Arial"/>
                <w:color w:val="808080"/>
                <w:sz w:val="16"/>
                <w:szCs w:val="16"/>
                <w:lang w:val="pl-PL"/>
              </w:rPr>
            </w:pPr>
            <w:r w:rsidRPr="005C1C5D">
              <w:rPr>
                <w:rFonts w:ascii="Arial" w:hAnsi="Arial" w:cs="Arial"/>
                <w:color w:val="808080"/>
                <w:sz w:val="16"/>
                <w:szCs w:val="16"/>
                <w:lang w:val="pl-PL"/>
              </w:rPr>
              <w:t>ZAŁĄCZNIK DO OFERTY - Z</w:t>
            </w:r>
            <w:r w:rsidR="00E871AF">
              <w:rPr>
                <w:rFonts w:ascii="Arial" w:hAnsi="Arial" w:cs="Arial"/>
                <w:color w:val="808080"/>
                <w:sz w:val="16"/>
                <w:szCs w:val="16"/>
                <w:lang w:val="pl-PL"/>
              </w:rPr>
              <w:t>AŁĄCZNIK NR 1A</w:t>
            </w:r>
            <w:r>
              <w:rPr>
                <w:rFonts w:ascii="Arial" w:hAnsi="Arial" w:cs="Arial"/>
                <w:color w:val="808080"/>
                <w:sz w:val="16"/>
                <w:szCs w:val="16"/>
                <w:lang w:val="pl-PL"/>
              </w:rPr>
              <w:t xml:space="preserve"> DO </w:t>
            </w:r>
            <w:proofErr w:type="gramStart"/>
            <w:r w:rsidRPr="005B6D0C">
              <w:rPr>
                <w:rFonts w:ascii="Arial" w:hAnsi="Arial" w:cs="Arial"/>
                <w:color w:val="808080"/>
                <w:sz w:val="16"/>
                <w:szCs w:val="16"/>
                <w:lang w:val="pl-PL"/>
              </w:rPr>
              <w:t>SPECYFIKACJA  ISTOTNYCH</w:t>
            </w:r>
            <w:proofErr w:type="gramEnd"/>
            <w:r w:rsidRPr="005B6D0C">
              <w:rPr>
                <w:rFonts w:ascii="Arial" w:hAnsi="Arial" w:cs="Arial"/>
                <w:color w:val="808080"/>
                <w:sz w:val="16"/>
                <w:szCs w:val="16"/>
                <w:lang w:val="pl-PL"/>
              </w:rPr>
              <w:t xml:space="preserve">  WARUNKÓW  ZAMÓWIENIA</w:t>
            </w:r>
          </w:p>
          <w:p w:rsidR="00536D1A" w:rsidRPr="005B6D0C" w:rsidRDefault="00536D1A" w:rsidP="005B6D0C">
            <w:pPr>
              <w:pBdr>
                <w:bottom w:val="single" w:sz="4" w:space="1" w:color="FF0000"/>
              </w:pBdr>
              <w:tabs>
                <w:tab w:val="center" w:pos="4536"/>
                <w:tab w:val="right" w:pos="9072"/>
              </w:tabs>
              <w:jc w:val="center"/>
              <w:rPr>
                <w:rFonts w:ascii="Arial" w:hAnsi="Arial" w:cs="Arial"/>
                <w:color w:val="808080"/>
                <w:sz w:val="20"/>
                <w:szCs w:val="24"/>
                <w:lang w:val="pl-PL"/>
              </w:rPr>
            </w:pPr>
            <w:r w:rsidRPr="005B6D0C">
              <w:rPr>
                <w:rFonts w:ascii="Arial" w:hAnsi="Arial" w:cs="Arial"/>
                <w:color w:val="808080"/>
                <w:sz w:val="20"/>
                <w:szCs w:val="24"/>
                <w:lang w:val="pl-PL"/>
              </w:rPr>
              <w:t xml:space="preserve">Znak sprawy: </w:t>
            </w:r>
            <w:r w:rsidR="00E871AF">
              <w:rPr>
                <w:rFonts w:ascii="Arial" w:hAnsi="Arial" w:cs="Arial"/>
                <w:color w:val="808080"/>
                <w:sz w:val="20"/>
                <w:szCs w:val="24"/>
                <w:lang w:val="pl-PL"/>
              </w:rPr>
              <w:t>JRP.511.RB.3.1.2020</w:t>
            </w:r>
          </w:p>
          <w:p w:rsidR="00536D1A" w:rsidRDefault="00536D1A" w:rsidP="005B6D0C">
            <w:pPr>
              <w:pStyle w:val="Stopka"/>
              <w:jc w:val="center"/>
            </w:pPr>
            <w:r w:rsidRPr="000E77DD">
              <w:rPr>
                <w:rFonts w:ascii="Arial" w:hAnsi="Arial" w:cs="Arial"/>
                <w:sz w:val="20"/>
              </w:rPr>
              <w:t xml:space="preserve">Strona </w:t>
            </w:r>
            <w:r w:rsidRPr="000E77DD">
              <w:rPr>
                <w:rFonts w:ascii="Arial" w:hAnsi="Arial" w:cs="Arial"/>
                <w:b/>
                <w:sz w:val="20"/>
              </w:rPr>
              <w:fldChar w:fldCharType="begin"/>
            </w:r>
            <w:r w:rsidRPr="000E77DD">
              <w:rPr>
                <w:rFonts w:ascii="Arial" w:hAnsi="Arial" w:cs="Arial"/>
                <w:b/>
                <w:sz w:val="20"/>
              </w:rPr>
              <w:instrText>PAGE</w:instrText>
            </w:r>
            <w:r w:rsidRPr="000E77DD">
              <w:rPr>
                <w:rFonts w:ascii="Arial" w:hAnsi="Arial" w:cs="Arial"/>
                <w:b/>
                <w:sz w:val="20"/>
              </w:rPr>
              <w:fldChar w:fldCharType="separate"/>
            </w:r>
            <w:r w:rsidR="00E871AF">
              <w:rPr>
                <w:rFonts w:ascii="Arial" w:hAnsi="Arial" w:cs="Arial"/>
                <w:b/>
                <w:noProof/>
                <w:sz w:val="20"/>
              </w:rPr>
              <w:t>11</w:t>
            </w:r>
            <w:r w:rsidRPr="000E77DD">
              <w:rPr>
                <w:rFonts w:ascii="Arial" w:hAnsi="Arial" w:cs="Arial"/>
                <w:b/>
                <w:sz w:val="20"/>
              </w:rPr>
              <w:fldChar w:fldCharType="end"/>
            </w:r>
            <w:r w:rsidRPr="000E77DD">
              <w:rPr>
                <w:rFonts w:ascii="Arial" w:hAnsi="Arial" w:cs="Arial"/>
                <w:sz w:val="20"/>
              </w:rPr>
              <w:t xml:space="preserve"> z </w:t>
            </w:r>
            <w:r w:rsidRPr="000E77DD">
              <w:rPr>
                <w:rFonts w:ascii="Arial" w:hAnsi="Arial" w:cs="Arial"/>
                <w:b/>
                <w:sz w:val="20"/>
              </w:rPr>
              <w:fldChar w:fldCharType="begin"/>
            </w:r>
            <w:r w:rsidRPr="000E77DD">
              <w:rPr>
                <w:rFonts w:ascii="Arial" w:hAnsi="Arial" w:cs="Arial"/>
                <w:b/>
                <w:sz w:val="20"/>
              </w:rPr>
              <w:instrText>NUMPAGES</w:instrText>
            </w:r>
            <w:r w:rsidRPr="000E77DD">
              <w:rPr>
                <w:rFonts w:ascii="Arial" w:hAnsi="Arial" w:cs="Arial"/>
                <w:b/>
                <w:sz w:val="20"/>
              </w:rPr>
              <w:fldChar w:fldCharType="separate"/>
            </w:r>
            <w:r w:rsidR="00E871AF">
              <w:rPr>
                <w:rFonts w:ascii="Arial" w:hAnsi="Arial" w:cs="Arial"/>
                <w:b/>
                <w:noProof/>
                <w:sz w:val="20"/>
              </w:rPr>
              <w:t>11</w:t>
            </w:r>
            <w:r w:rsidRPr="000E77DD">
              <w:rPr>
                <w:rFonts w:ascii="Arial" w:hAnsi="Arial" w:cs="Arial"/>
                <w:b/>
                <w:sz w:val="20"/>
              </w:rPr>
              <w:fldChar w:fldCharType="end"/>
            </w:r>
          </w:p>
        </w:sdtContent>
      </w:sdt>
    </w:sdtContent>
  </w:sdt>
  <w:p w:rsidR="00536D1A" w:rsidRDefault="00536D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4A" w:rsidRDefault="0001474A">
      <w:r>
        <w:separator/>
      </w:r>
    </w:p>
  </w:footnote>
  <w:footnote w:type="continuationSeparator" w:id="0">
    <w:p w:rsidR="0001474A" w:rsidRDefault="0001474A">
      <w:r>
        <w:continuationSeparator/>
      </w:r>
    </w:p>
  </w:footnote>
  <w:footnote w:id="1">
    <w:p w:rsidR="00536D1A" w:rsidRPr="00BF09BB" w:rsidRDefault="00536D1A" w:rsidP="0083291A">
      <w:pPr>
        <w:pStyle w:val="Tekstprzypisudolnego"/>
        <w:spacing w:after="480"/>
        <w:ind w:left="284" w:hanging="284"/>
        <w:rPr>
          <w:rFonts w:ascii="Arial" w:hAnsi="Arial" w:cs="Arial"/>
          <w:b/>
        </w:rPr>
      </w:pPr>
      <w:r w:rsidRPr="00BF09BB">
        <w:rPr>
          <w:rStyle w:val="FootnoteCharacters"/>
          <w:rFonts w:ascii="Arial" w:hAnsi="Arial" w:cs="Arial"/>
          <w:b/>
        </w:rPr>
        <w:footnoteRef/>
      </w:r>
      <w:r w:rsidRPr="00BF09BB">
        <w:rPr>
          <w:rFonts w:ascii="Arial" w:hAnsi="Arial" w:cs="Arial"/>
          <w:b/>
        </w:rPr>
        <w:tab/>
        <w:t xml:space="preserve"> </w:t>
      </w:r>
      <w:r w:rsidRPr="00BF09BB">
        <w:rPr>
          <w:rFonts w:ascii="Arial" w:hAnsi="Arial" w:cs="Arial"/>
          <w:sz w:val="16"/>
          <w:szCs w:val="16"/>
        </w:rPr>
        <w:t>Wykonawca modeluje tabelę poniżej w zależności od swojego składu</w:t>
      </w:r>
    </w:p>
  </w:footnote>
  <w:footnote w:id="2">
    <w:p w:rsidR="00536D1A" w:rsidRPr="00C06186" w:rsidRDefault="00536D1A">
      <w:pPr>
        <w:pStyle w:val="Tekstprzypisudolnego"/>
        <w:rPr>
          <w:lang w:val="pl-PL"/>
        </w:rPr>
      </w:pPr>
      <w:r>
        <w:rPr>
          <w:rStyle w:val="Odwoanieprzypisudolnego"/>
        </w:rPr>
        <w:footnoteRef/>
      </w:r>
      <w:r>
        <w:t xml:space="preserve"> </w:t>
      </w:r>
      <w:proofErr w:type="gramStart"/>
      <w:r w:rsidRPr="00132B66">
        <w:rPr>
          <w:rFonts w:ascii="Arial" w:hAnsi="Arial" w:cs="Arial"/>
          <w:sz w:val="18"/>
          <w:szCs w:val="18"/>
          <w:lang w:val="pl-PL"/>
        </w:rPr>
        <w:t>określonej</w:t>
      </w:r>
      <w:proofErr w:type="gramEnd"/>
      <w:r w:rsidRPr="00132B66">
        <w:rPr>
          <w:rFonts w:ascii="Arial" w:hAnsi="Arial" w:cs="Arial"/>
          <w:sz w:val="18"/>
          <w:szCs w:val="18"/>
          <w:lang w:val="pl-PL"/>
        </w:rPr>
        <w:t xml:space="preserve"> w Akcie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D1A" w:rsidRPr="00601B30" w:rsidRDefault="00536D1A" w:rsidP="00B60611">
    <w:pPr>
      <w:pStyle w:val="Nagwek"/>
      <w:tabs>
        <w:tab w:val="clear" w:pos="4536"/>
        <w:tab w:val="clear" w:pos="9072"/>
        <w:tab w:val="center"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D1A" w:rsidRDefault="00536D1A">
    <w:pPr>
      <w:pStyle w:val="Nagwek"/>
    </w:pPr>
    <w:r w:rsidRPr="00896F08">
      <w:rPr>
        <w:rFonts w:ascii="Calibri" w:eastAsia="Calibri" w:hAnsi="Calibri"/>
        <w:noProof/>
        <w:sz w:val="22"/>
        <w:szCs w:val="22"/>
        <w:lang w:val="pl-PL"/>
      </w:rPr>
      <w:drawing>
        <wp:anchor distT="0" distB="0" distL="114300" distR="114300" simplePos="0" relativeHeight="251667456" behindDoc="0" locked="0" layoutInCell="1" allowOverlap="1" wp14:anchorId="7C14AE27" wp14:editId="406A1617">
          <wp:simplePos x="0" y="0"/>
          <wp:positionH relativeFrom="margin">
            <wp:posOffset>4161790</wp:posOffset>
          </wp:positionH>
          <wp:positionV relativeFrom="topMargin">
            <wp:posOffset>266700</wp:posOffset>
          </wp:positionV>
          <wp:extent cx="2193925" cy="800100"/>
          <wp:effectExtent l="0" t="0" r="0" b="0"/>
          <wp:wrapSquare wrapText="bothSides"/>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7877" r="8401" b="18347"/>
                  <a:stretch>
                    <a:fillRect/>
                  </a:stretch>
                </pic:blipFill>
                <pic:spPr bwMode="auto">
                  <a:xfrm>
                    <a:off x="0" y="0"/>
                    <a:ext cx="2193925" cy="800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65408" behindDoc="0" locked="0" layoutInCell="1" allowOverlap="1">
          <wp:simplePos x="0" y="0"/>
          <wp:positionH relativeFrom="column">
            <wp:posOffset>2205990</wp:posOffset>
          </wp:positionH>
          <wp:positionV relativeFrom="paragraph">
            <wp:posOffset>-53975</wp:posOffset>
          </wp:positionV>
          <wp:extent cx="1359535" cy="6705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670560"/>
                  </a:xfrm>
                  <a:prstGeom prst="rect">
                    <a:avLst/>
                  </a:prstGeom>
                  <a:noFill/>
                </pic:spPr>
              </pic:pic>
            </a:graphicData>
          </a:graphic>
        </wp:anchor>
      </w:drawing>
    </w:r>
    <w:r w:rsidRPr="00896F08">
      <w:rPr>
        <w:rFonts w:ascii="Calibri" w:eastAsia="Calibri" w:hAnsi="Calibri"/>
        <w:noProof/>
        <w:sz w:val="22"/>
        <w:szCs w:val="22"/>
        <w:lang w:val="pl-PL"/>
      </w:rPr>
      <w:drawing>
        <wp:anchor distT="0" distB="0" distL="114300" distR="114300" simplePos="0" relativeHeight="251664384" behindDoc="0" locked="0" layoutInCell="1" allowOverlap="1" wp14:anchorId="140976BF" wp14:editId="4A1D4B16">
          <wp:simplePos x="0" y="0"/>
          <wp:positionH relativeFrom="margin">
            <wp:posOffset>-228600</wp:posOffset>
          </wp:positionH>
          <wp:positionV relativeFrom="topMargin">
            <wp:posOffset>373380</wp:posOffset>
          </wp:positionV>
          <wp:extent cx="1977390" cy="693420"/>
          <wp:effectExtent l="0" t="0" r="3810" b="0"/>
          <wp:wrapSquare wrapText="bothSides"/>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t="11102" r="5435" b="13652"/>
                  <a:stretch>
                    <a:fillRect/>
                  </a:stretch>
                </pic:blipFill>
                <pic:spPr bwMode="auto">
                  <a:xfrm>
                    <a:off x="0" y="0"/>
                    <a:ext cx="1977390" cy="693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C82"/>
    <w:multiLevelType w:val="hybridMultilevel"/>
    <w:tmpl w:val="8B501536"/>
    <w:lvl w:ilvl="0" w:tplc="09B254D2">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57B4F"/>
    <w:multiLevelType w:val="hybridMultilevel"/>
    <w:tmpl w:val="A82C4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2936FA"/>
    <w:multiLevelType w:val="singleLevel"/>
    <w:tmpl w:val="04150011"/>
    <w:lvl w:ilvl="0">
      <w:start w:val="1"/>
      <w:numFmt w:val="decimal"/>
      <w:lvlText w:val="%1)"/>
      <w:lvlJc w:val="left"/>
      <w:pPr>
        <w:tabs>
          <w:tab w:val="num" w:pos="360"/>
        </w:tabs>
        <w:ind w:left="360" w:hanging="360"/>
      </w:pPr>
      <w:rPr>
        <w:rFonts w:hint="default"/>
      </w:rPr>
    </w:lvl>
  </w:abstractNum>
  <w:abstractNum w:abstractNumId="3" w15:restartNumberingAfterBreak="0">
    <w:nsid w:val="2E9E1452"/>
    <w:multiLevelType w:val="multilevel"/>
    <w:tmpl w:val="0A50FB8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404"/>
        </w:tabs>
        <w:ind w:left="140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32EA6C95"/>
    <w:multiLevelType w:val="hybridMultilevel"/>
    <w:tmpl w:val="C858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D634AA"/>
    <w:multiLevelType w:val="hybridMultilevel"/>
    <w:tmpl w:val="45C2B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036C0"/>
    <w:multiLevelType w:val="hybridMultilevel"/>
    <w:tmpl w:val="F3ACB7A8"/>
    <w:lvl w:ilvl="0" w:tplc="F60EFD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EC5DC1"/>
    <w:multiLevelType w:val="multilevel"/>
    <w:tmpl w:val="7652B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705353B"/>
    <w:multiLevelType w:val="hybridMultilevel"/>
    <w:tmpl w:val="90905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6B3F20"/>
    <w:multiLevelType w:val="hybridMultilevel"/>
    <w:tmpl w:val="E4541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CD2824"/>
    <w:multiLevelType w:val="hybridMultilevel"/>
    <w:tmpl w:val="3FBC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D06A36"/>
    <w:multiLevelType w:val="hybridMultilevel"/>
    <w:tmpl w:val="B268B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D761522"/>
    <w:multiLevelType w:val="hybridMultilevel"/>
    <w:tmpl w:val="EEF4AF16"/>
    <w:lvl w:ilvl="0" w:tplc="262836E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2"/>
    <w:lvlOverride w:ilvl="0">
      <w:startOverride w:val="1"/>
    </w:lvlOverride>
  </w:num>
  <w:num w:numId="5">
    <w:abstractNumId w:val="4"/>
  </w:num>
  <w:num w:numId="6">
    <w:abstractNumId w:val="0"/>
  </w:num>
  <w:num w:numId="7">
    <w:abstractNumId w:val="1"/>
  </w:num>
  <w:num w:numId="8">
    <w:abstractNumId w:val="12"/>
  </w:num>
  <w:num w:numId="9">
    <w:abstractNumId w:val="8"/>
  </w:num>
  <w:num w:numId="10">
    <w:abstractNumId w:val="10"/>
  </w:num>
  <w:num w:numId="11">
    <w:abstractNumId w:val="6"/>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49"/>
    <w:rsid w:val="00004659"/>
    <w:rsid w:val="000050CD"/>
    <w:rsid w:val="00011C19"/>
    <w:rsid w:val="0001474A"/>
    <w:rsid w:val="00040262"/>
    <w:rsid w:val="00046BD5"/>
    <w:rsid w:val="00047211"/>
    <w:rsid w:val="0005189F"/>
    <w:rsid w:val="00056579"/>
    <w:rsid w:val="000605DF"/>
    <w:rsid w:val="000628BE"/>
    <w:rsid w:val="000726ED"/>
    <w:rsid w:val="0009359E"/>
    <w:rsid w:val="000A04C5"/>
    <w:rsid w:val="000A106B"/>
    <w:rsid w:val="000B6EE2"/>
    <w:rsid w:val="000D11A0"/>
    <w:rsid w:val="000D7FDC"/>
    <w:rsid w:val="000E5C7F"/>
    <w:rsid w:val="000E77DD"/>
    <w:rsid w:val="000F1533"/>
    <w:rsid w:val="00106F64"/>
    <w:rsid w:val="00111812"/>
    <w:rsid w:val="00117295"/>
    <w:rsid w:val="00132B66"/>
    <w:rsid w:val="00133D16"/>
    <w:rsid w:val="00165816"/>
    <w:rsid w:val="0017001D"/>
    <w:rsid w:val="001A2DFC"/>
    <w:rsid w:val="001A37E6"/>
    <w:rsid w:val="001A5E1A"/>
    <w:rsid w:val="001B3075"/>
    <w:rsid w:val="001B5158"/>
    <w:rsid w:val="001C1611"/>
    <w:rsid w:val="001E143B"/>
    <w:rsid w:val="001E3513"/>
    <w:rsid w:val="001E53DD"/>
    <w:rsid w:val="00203510"/>
    <w:rsid w:val="00214A25"/>
    <w:rsid w:val="00225FA8"/>
    <w:rsid w:val="00227510"/>
    <w:rsid w:val="002646E4"/>
    <w:rsid w:val="0026785C"/>
    <w:rsid w:val="002705D2"/>
    <w:rsid w:val="002769B5"/>
    <w:rsid w:val="00277641"/>
    <w:rsid w:val="00287DC9"/>
    <w:rsid w:val="002942FD"/>
    <w:rsid w:val="002A4890"/>
    <w:rsid w:val="002A54A4"/>
    <w:rsid w:val="002E60B3"/>
    <w:rsid w:val="0030381D"/>
    <w:rsid w:val="00310380"/>
    <w:rsid w:val="00322835"/>
    <w:rsid w:val="00354F1A"/>
    <w:rsid w:val="0036748A"/>
    <w:rsid w:val="00374F4F"/>
    <w:rsid w:val="0037507C"/>
    <w:rsid w:val="00381688"/>
    <w:rsid w:val="003861E6"/>
    <w:rsid w:val="003911A7"/>
    <w:rsid w:val="003B7280"/>
    <w:rsid w:val="003E790C"/>
    <w:rsid w:val="0040464E"/>
    <w:rsid w:val="004466BF"/>
    <w:rsid w:val="004549ED"/>
    <w:rsid w:val="00490F24"/>
    <w:rsid w:val="004B1A49"/>
    <w:rsid w:val="004B5CB0"/>
    <w:rsid w:val="004D07A3"/>
    <w:rsid w:val="004E6A9C"/>
    <w:rsid w:val="004F2BD6"/>
    <w:rsid w:val="004F5145"/>
    <w:rsid w:val="00503412"/>
    <w:rsid w:val="00506614"/>
    <w:rsid w:val="00535875"/>
    <w:rsid w:val="00536D1A"/>
    <w:rsid w:val="005631D6"/>
    <w:rsid w:val="00565FB6"/>
    <w:rsid w:val="00571999"/>
    <w:rsid w:val="00575AFE"/>
    <w:rsid w:val="00577C3A"/>
    <w:rsid w:val="005A1AEE"/>
    <w:rsid w:val="005B0689"/>
    <w:rsid w:val="005B5311"/>
    <w:rsid w:val="005B5E7E"/>
    <w:rsid w:val="005B6D0C"/>
    <w:rsid w:val="005C1C5D"/>
    <w:rsid w:val="00601B30"/>
    <w:rsid w:val="00606D4B"/>
    <w:rsid w:val="00633127"/>
    <w:rsid w:val="00651CBB"/>
    <w:rsid w:val="0066053E"/>
    <w:rsid w:val="00663589"/>
    <w:rsid w:val="00680886"/>
    <w:rsid w:val="00681347"/>
    <w:rsid w:val="006968E6"/>
    <w:rsid w:val="006C1B58"/>
    <w:rsid w:val="006D289F"/>
    <w:rsid w:val="006D6038"/>
    <w:rsid w:val="006E3D02"/>
    <w:rsid w:val="006F6798"/>
    <w:rsid w:val="00702C30"/>
    <w:rsid w:val="00722F1B"/>
    <w:rsid w:val="00727836"/>
    <w:rsid w:val="007437C3"/>
    <w:rsid w:val="0074617D"/>
    <w:rsid w:val="007535EE"/>
    <w:rsid w:val="00767843"/>
    <w:rsid w:val="00770054"/>
    <w:rsid w:val="00770976"/>
    <w:rsid w:val="00777E33"/>
    <w:rsid w:val="007803A8"/>
    <w:rsid w:val="0078725C"/>
    <w:rsid w:val="007872D9"/>
    <w:rsid w:val="0079488F"/>
    <w:rsid w:val="007B3CA7"/>
    <w:rsid w:val="007C58BE"/>
    <w:rsid w:val="007D0CA2"/>
    <w:rsid w:val="00824227"/>
    <w:rsid w:val="00832230"/>
    <w:rsid w:val="0083291A"/>
    <w:rsid w:val="00841526"/>
    <w:rsid w:val="00864C6D"/>
    <w:rsid w:val="00865602"/>
    <w:rsid w:val="00865CBC"/>
    <w:rsid w:val="00866CB0"/>
    <w:rsid w:val="00896888"/>
    <w:rsid w:val="008A1B1C"/>
    <w:rsid w:val="008A4F1B"/>
    <w:rsid w:val="008A68E7"/>
    <w:rsid w:val="008B1C01"/>
    <w:rsid w:val="008B298A"/>
    <w:rsid w:val="008C0163"/>
    <w:rsid w:val="008C0DE3"/>
    <w:rsid w:val="008F4046"/>
    <w:rsid w:val="00922F9B"/>
    <w:rsid w:val="009246E8"/>
    <w:rsid w:val="00925FB3"/>
    <w:rsid w:val="00926F08"/>
    <w:rsid w:val="009471AA"/>
    <w:rsid w:val="009545A7"/>
    <w:rsid w:val="0096665E"/>
    <w:rsid w:val="00974D37"/>
    <w:rsid w:val="009A1571"/>
    <w:rsid w:val="009A4913"/>
    <w:rsid w:val="009C09B7"/>
    <w:rsid w:val="009C460E"/>
    <w:rsid w:val="009E7FE5"/>
    <w:rsid w:val="00A024C1"/>
    <w:rsid w:val="00A075AF"/>
    <w:rsid w:val="00A07893"/>
    <w:rsid w:val="00A32966"/>
    <w:rsid w:val="00A35E29"/>
    <w:rsid w:val="00A67BB1"/>
    <w:rsid w:val="00A70583"/>
    <w:rsid w:val="00AA611F"/>
    <w:rsid w:val="00AB46F5"/>
    <w:rsid w:val="00AC5D9F"/>
    <w:rsid w:val="00AD3890"/>
    <w:rsid w:val="00AD6D64"/>
    <w:rsid w:val="00AE2327"/>
    <w:rsid w:val="00AF6409"/>
    <w:rsid w:val="00B0099B"/>
    <w:rsid w:val="00B13B1C"/>
    <w:rsid w:val="00B340CD"/>
    <w:rsid w:val="00B3568D"/>
    <w:rsid w:val="00B461C7"/>
    <w:rsid w:val="00B52014"/>
    <w:rsid w:val="00B605CE"/>
    <w:rsid w:val="00B60611"/>
    <w:rsid w:val="00B60CC8"/>
    <w:rsid w:val="00B6149F"/>
    <w:rsid w:val="00B648DB"/>
    <w:rsid w:val="00B762C7"/>
    <w:rsid w:val="00B77E71"/>
    <w:rsid w:val="00B81E70"/>
    <w:rsid w:val="00B824BA"/>
    <w:rsid w:val="00BF09BB"/>
    <w:rsid w:val="00C06186"/>
    <w:rsid w:val="00C4449E"/>
    <w:rsid w:val="00C551DF"/>
    <w:rsid w:val="00C63E2A"/>
    <w:rsid w:val="00C7384C"/>
    <w:rsid w:val="00CA4B8D"/>
    <w:rsid w:val="00CC0587"/>
    <w:rsid w:val="00CC35D4"/>
    <w:rsid w:val="00CC7F3E"/>
    <w:rsid w:val="00CD0562"/>
    <w:rsid w:val="00CE19E3"/>
    <w:rsid w:val="00CE3AA7"/>
    <w:rsid w:val="00CF5813"/>
    <w:rsid w:val="00D202B7"/>
    <w:rsid w:val="00D2510F"/>
    <w:rsid w:val="00D25369"/>
    <w:rsid w:val="00D32461"/>
    <w:rsid w:val="00D4329B"/>
    <w:rsid w:val="00D47C64"/>
    <w:rsid w:val="00D47D51"/>
    <w:rsid w:val="00D57F73"/>
    <w:rsid w:val="00D72268"/>
    <w:rsid w:val="00D80CD1"/>
    <w:rsid w:val="00D849A4"/>
    <w:rsid w:val="00D92441"/>
    <w:rsid w:val="00DB5A71"/>
    <w:rsid w:val="00DC606B"/>
    <w:rsid w:val="00DD6E55"/>
    <w:rsid w:val="00E0753D"/>
    <w:rsid w:val="00E1318A"/>
    <w:rsid w:val="00E23D39"/>
    <w:rsid w:val="00E54028"/>
    <w:rsid w:val="00E646D3"/>
    <w:rsid w:val="00E75F03"/>
    <w:rsid w:val="00E84DC6"/>
    <w:rsid w:val="00E850FC"/>
    <w:rsid w:val="00E85127"/>
    <w:rsid w:val="00E871AF"/>
    <w:rsid w:val="00E9735B"/>
    <w:rsid w:val="00EA6118"/>
    <w:rsid w:val="00EB3182"/>
    <w:rsid w:val="00EB54FA"/>
    <w:rsid w:val="00EC3017"/>
    <w:rsid w:val="00EC5BDB"/>
    <w:rsid w:val="00ED3393"/>
    <w:rsid w:val="00ED4E4A"/>
    <w:rsid w:val="00F264E8"/>
    <w:rsid w:val="00F32ACC"/>
    <w:rsid w:val="00F32D0C"/>
    <w:rsid w:val="00F35778"/>
    <w:rsid w:val="00F45D96"/>
    <w:rsid w:val="00F46540"/>
    <w:rsid w:val="00F47FF3"/>
    <w:rsid w:val="00F87D18"/>
    <w:rsid w:val="00F9487F"/>
    <w:rsid w:val="00F97D1A"/>
    <w:rsid w:val="00FA6BC1"/>
    <w:rsid w:val="00FD31CE"/>
    <w:rsid w:val="00FD4BCE"/>
    <w:rsid w:val="00FE4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9E6886-5251-4999-A6AB-59D04CD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D0C"/>
    <w:rPr>
      <w:sz w:val="24"/>
      <w:lang w:val="en-GB"/>
    </w:rPr>
  </w:style>
  <w:style w:type="paragraph" w:styleId="Nagwek1">
    <w:name w:val="heading 1"/>
    <w:basedOn w:val="Normalny"/>
    <w:next w:val="Normalny"/>
    <w:qFormat/>
    <w:rsid w:val="00B77E71"/>
    <w:pPr>
      <w:keepNext/>
      <w:numPr>
        <w:numId w:val="1"/>
      </w:numPr>
      <w:spacing w:before="240" w:after="60"/>
      <w:outlineLvl w:val="0"/>
    </w:pPr>
    <w:rPr>
      <w:rFonts w:ascii="Arial" w:hAnsi="Arial" w:cs="Arial"/>
      <w:b/>
      <w:bCs/>
      <w:kern w:val="32"/>
      <w:sz w:val="32"/>
      <w:szCs w:val="32"/>
      <w:lang w:val="pl-PL"/>
    </w:rPr>
  </w:style>
  <w:style w:type="paragraph" w:styleId="Nagwek2">
    <w:name w:val="heading 2"/>
    <w:basedOn w:val="Normalny"/>
    <w:next w:val="Normalny"/>
    <w:qFormat/>
    <w:rsid w:val="00B77E71"/>
    <w:pPr>
      <w:keepNext/>
      <w:numPr>
        <w:ilvl w:val="1"/>
        <w:numId w:val="1"/>
      </w:numPr>
      <w:spacing w:before="240" w:after="60"/>
      <w:outlineLvl w:val="1"/>
    </w:pPr>
    <w:rPr>
      <w:rFonts w:ascii="Arial" w:hAnsi="Arial" w:cs="Arial"/>
      <w:b/>
      <w:bCs/>
      <w:i/>
      <w:iCs/>
      <w:sz w:val="28"/>
      <w:szCs w:val="28"/>
      <w:lang w:val="pl-PL"/>
    </w:rPr>
  </w:style>
  <w:style w:type="paragraph" w:styleId="Nagwek3">
    <w:name w:val="heading 3"/>
    <w:basedOn w:val="Normalny"/>
    <w:next w:val="Normalny"/>
    <w:qFormat/>
    <w:rsid w:val="00B77E71"/>
    <w:pPr>
      <w:keepNext/>
      <w:numPr>
        <w:ilvl w:val="2"/>
        <w:numId w:val="1"/>
      </w:numPr>
      <w:spacing w:before="240" w:after="60"/>
      <w:outlineLvl w:val="2"/>
    </w:pPr>
    <w:rPr>
      <w:rFonts w:ascii="Arial" w:hAnsi="Arial" w:cs="Arial"/>
      <w:b/>
      <w:bCs/>
      <w:sz w:val="26"/>
      <w:szCs w:val="26"/>
      <w:lang w:val="pl-PL"/>
    </w:rPr>
  </w:style>
  <w:style w:type="paragraph" w:styleId="Nagwek4">
    <w:name w:val="heading 4"/>
    <w:basedOn w:val="Normalny"/>
    <w:next w:val="Normalny"/>
    <w:qFormat/>
    <w:rsid w:val="00B77E71"/>
    <w:pPr>
      <w:keepNext/>
      <w:numPr>
        <w:ilvl w:val="3"/>
        <w:numId w:val="1"/>
      </w:numPr>
      <w:spacing w:before="240" w:after="60"/>
      <w:outlineLvl w:val="3"/>
    </w:pPr>
    <w:rPr>
      <w:b/>
      <w:bCs/>
      <w:sz w:val="28"/>
      <w:szCs w:val="28"/>
      <w:lang w:val="pl-PL"/>
    </w:rPr>
  </w:style>
  <w:style w:type="paragraph" w:styleId="Nagwek5">
    <w:name w:val="heading 5"/>
    <w:basedOn w:val="Normalny"/>
    <w:next w:val="Normalny"/>
    <w:qFormat/>
    <w:rsid w:val="00B77E71"/>
    <w:pPr>
      <w:numPr>
        <w:ilvl w:val="4"/>
        <w:numId w:val="1"/>
      </w:numPr>
      <w:spacing w:before="240" w:after="60"/>
      <w:outlineLvl w:val="4"/>
    </w:pPr>
    <w:rPr>
      <w:b/>
      <w:bCs/>
      <w:i/>
      <w:iCs/>
      <w:sz w:val="26"/>
      <w:szCs w:val="26"/>
      <w:lang w:val="pl-PL"/>
    </w:rPr>
  </w:style>
  <w:style w:type="paragraph" w:styleId="Nagwek6">
    <w:name w:val="heading 6"/>
    <w:basedOn w:val="Normalny"/>
    <w:next w:val="Normalny"/>
    <w:qFormat/>
    <w:rsid w:val="00B77E71"/>
    <w:pPr>
      <w:numPr>
        <w:ilvl w:val="5"/>
        <w:numId w:val="1"/>
      </w:numPr>
      <w:spacing w:before="240" w:after="60"/>
      <w:outlineLvl w:val="5"/>
    </w:pPr>
    <w:rPr>
      <w:b/>
      <w:bCs/>
      <w:sz w:val="22"/>
      <w:szCs w:val="22"/>
      <w:lang w:val="pl-PL"/>
    </w:rPr>
  </w:style>
  <w:style w:type="paragraph" w:styleId="Nagwek7">
    <w:name w:val="heading 7"/>
    <w:basedOn w:val="Normalny"/>
    <w:next w:val="Normalny"/>
    <w:qFormat/>
    <w:rsid w:val="00B77E71"/>
    <w:pPr>
      <w:numPr>
        <w:ilvl w:val="6"/>
        <w:numId w:val="1"/>
      </w:numPr>
      <w:spacing w:before="240" w:after="60"/>
      <w:outlineLvl w:val="6"/>
    </w:pPr>
    <w:rPr>
      <w:szCs w:val="24"/>
      <w:lang w:val="pl-PL"/>
    </w:rPr>
  </w:style>
  <w:style w:type="paragraph" w:styleId="Nagwek8">
    <w:name w:val="heading 8"/>
    <w:basedOn w:val="Normalny"/>
    <w:next w:val="Normalny"/>
    <w:qFormat/>
    <w:rsid w:val="00B77E71"/>
    <w:pPr>
      <w:numPr>
        <w:ilvl w:val="7"/>
        <w:numId w:val="1"/>
      </w:numPr>
      <w:spacing w:before="240" w:after="60"/>
      <w:outlineLvl w:val="7"/>
    </w:pPr>
    <w:rPr>
      <w:i/>
      <w:iCs/>
      <w:szCs w:val="24"/>
      <w:lang w:val="pl-PL"/>
    </w:rPr>
  </w:style>
  <w:style w:type="paragraph" w:styleId="Nagwek9">
    <w:name w:val="heading 9"/>
    <w:basedOn w:val="Normalny"/>
    <w:next w:val="Normalny"/>
    <w:qFormat/>
    <w:rsid w:val="00B77E71"/>
    <w:pPr>
      <w:numPr>
        <w:ilvl w:val="8"/>
        <w:numId w:val="1"/>
      </w:numPr>
      <w:spacing w:before="240" w:after="60"/>
      <w:outlineLvl w:val="8"/>
    </w:pPr>
    <w:rPr>
      <w:rFonts w:ascii="Arial" w:hAnsi="Arial" w:cs="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F32D0C"/>
    <w:rPr>
      <w:vertAlign w:val="superscript"/>
    </w:rPr>
  </w:style>
  <w:style w:type="paragraph" w:styleId="Tekstprzypisudolnego">
    <w:name w:val="footnote text"/>
    <w:basedOn w:val="Normalny"/>
    <w:semiHidden/>
    <w:rsid w:val="00F32D0C"/>
    <w:rPr>
      <w:sz w:val="20"/>
      <w:lang w:val="fr-FR"/>
    </w:rPr>
  </w:style>
  <w:style w:type="paragraph" w:styleId="Stopka">
    <w:name w:val="footer"/>
    <w:basedOn w:val="Normalny"/>
    <w:link w:val="StopkaZnak"/>
    <w:uiPriority w:val="99"/>
    <w:rsid w:val="00F32D0C"/>
    <w:pPr>
      <w:tabs>
        <w:tab w:val="center" w:pos="4320"/>
        <w:tab w:val="right" w:pos="8640"/>
      </w:tabs>
    </w:pPr>
    <w:rPr>
      <w:lang w:val="fr-FR"/>
    </w:rPr>
  </w:style>
  <w:style w:type="paragraph" w:styleId="Nagwek">
    <w:name w:val="header"/>
    <w:basedOn w:val="Normalny"/>
    <w:link w:val="NagwekZnak"/>
    <w:uiPriority w:val="99"/>
    <w:rsid w:val="00F32D0C"/>
    <w:pPr>
      <w:tabs>
        <w:tab w:val="center" w:pos="4536"/>
        <w:tab w:val="right" w:pos="9072"/>
      </w:tabs>
    </w:pPr>
    <w:rPr>
      <w:rFonts w:ascii="Arial" w:hAnsi="Arial"/>
      <w:sz w:val="20"/>
    </w:rPr>
  </w:style>
  <w:style w:type="paragraph" w:styleId="Wcicienormalne">
    <w:name w:val="Normal Indent"/>
    <w:basedOn w:val="Normalny"/>
    <w:rsid w:val="00F32D0C"/>
    <w:pPr>
      <w:ind w:left="708"/>
    </w:pPr>
    <w:rPr>
      <w:rFonts w:ascii="Arial" w:hAnsi="Arial"/>
      <w:sz w:val="20"/>
    </w:rPr>
  </w:style>
  <w:style w:type="paragraph" w:customStyle="1" w:styleId="tabulka">
    <w:name w:val="tabulka"/>
    <w:basedOn w:val="Normalny"/>
    <w:rsid w:val="00F32D0C"/>
    <w:pPr>
      <w:widowControl w:val="0"/>
      <w:spacing w:before="120" w:line="240" w:lineRule="exact"/>
      <w:jc w:val="center"/>
    </w:pPr>
    <w:rPr>
      <w:rFonts w:ascii="Arial" w:hAnsi="Arial"/>
      <w:sz w:val="20"/>
      <w:lang w:val="cs-CZ"/>
    </w:rPr>
  </w:style>
  <w:style w:type="paragraph" w:styleId="Tytu">
    <w:name w:val="Title"/>
    <w:basedOn w:val="Normalny"/>
    <w:qFormat/>
    <w:rsid w:val="00F32D0C"/>
    <w:pPr>
      <w:ind w:left="709" w:hanging="709"/>
      <w:jc w:val="center"/>
    </w:pPr>
    <w:rPr>
      <w:rFonts w:ascii="Arial" w:hAnsi="Arial"/>
      <w:b/>
      <w:sz w:val="36"/>
    </w:rPr>
  </w:style>
  <w:style w:type="character" w:styleId="Pogrubienie">
    <w:name w:val="Strong"/>
    <w:basedOn w:val="Domylnaczcionkaakapitu"/>
    <w:qFormat/>
    <w:rsid w:val="00F32D0C"/>
    <w:rPr>
      <w:b/>
    </w:rPr>
  </w:style>
  <w:style w:type="paragraph" w:customStyle="1" w:styleId="normaltableau">
    <w:name w:val="normal_tableau"/>
    <w:basedOn w:val="Normalny"/>
    <w:rsid w:val="00F32D0C"/>
    <w:pPr>
      <w:spacing w:before="120" w:after="120"/>
      <w:jc w:val="both"/>
    </w:pPr>
    <w:rPr>
      <w:rFonts w:ascii="Optima" w:hAnsi="Optima"/>
      <w:sz w:val="22"/>
    </w:rPr>
  </w:style>
  <w:style w:type="paragraph" w:customStyle="1" w:styleId="pntext">
    <w:name w:val="pntext"/>
    <w:basedOn w:val="Normalny"/>
    <w:rsid w:val="00F32D0C"/>
    <w:pPr>
      <w:spacing w:before="100" w:beforeAutospacing="1" w:after="100" w:afterAutospacing="1"/>
    </w:pPr>
    <w:rPr>
      <w:szCs w:val="24"/>
      <w:lang w:val="pl-PL"/>
    </w:rPr>
  </w:style>
  <w:style w:type="paragraph" w:styleId="Tekstdymka">
    <w:name w:val="Balloon Text"/>
    <w:basedOn w:val="Normalny"/>
    <w:semiHidden/>
    <w:rsid w:val="002769B5"/>
    <w:rPr>
      <w:rFonts w:ascii="Tahoma" w:hAnsi="Tahoma" w:cs="Tahoma"/>
      <w:sz w:val="16"/>
      <w:szCs w:val="16"/>
    </w:rPr>
  </w:style>
  <w:style w:type="character" w:styleId="Odwoaniedokomentarza">
    <w:name w:val="annotation reference"/>
    <w:basedOn w:val="Domylnaczcionkaakapitu"/>
    <w:semiHidden/>
    <w:rsid w:val="005B0689"/>
    <w:rPr>
      <w:sz w:val="16"/>
      <w:szCs w:val="16"/>
    </w:rPr>
  </w:style>
  <w:style w:type="paragraph" w:styleId="Tekstkomentarza">
    <w:name w:val="annotation text"/>
    <w:basedOn w:val="Normalny"/>
    <w:semiHidden/>
    <w:rsid w:val="005B0689"/>
    <w:rPr>
      <w:sz w:val="20"/>
    </w:rPr>
  </w:style>
  <w:style w:type="paragraph" w:styleId="Tematkomentarza">
    <w:name w:val="annotation subject"/>
    <w:basedOn w:val="Tekstkomentarza"/>
    <w:next w:val="Tekstkomentarza"/>
    <w:semiHidden/>
    <w:rsid w:val="005B0689"/>
    <w:rPr>
      <w:b/>
      <w:bCs/>
    </w:rPr>
  </w:style>
  <w:style w:type="table" w:styleId="Tabela-Siatka">
    <w:name w:val="Table Grid"/>
    <w:basedOn w:val="Standardowy"/>
    <w:rsid w:val="0036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71999"/>
  </w:style>
  <w:style w:type="character" w:customStyle="1" w:styleId="FootnoteCharacters">
    <w:name w:val="Footnote Characters"/>
    <w:basedOn w:val="Domylnaczcionkaakapitu"/>
    <w:rsid w:val="0083291A"/>
    <w:rPr>
      <w:vertAlign w:val="superscript"/>
    </w:rPr>
  </w:style>
  <w:style w:type="paragraph" w:styleId="Poprawka">
    <w:name w:val="Revision"/>
    <w:hidden/>
    <w:uiPriority w:val="99"/>
    <w:semiHidden/>
    <w:rsid w:val="009E7FE5"/>
    <w:rPr>
      <w:sz w:val="24"/>
      <w:lang w:val="en-GB"/>
    </w:rPr>
  </w:style>
  <w:style w:type="character" w:customStyle="1" w:styleId="NagwekZnak">
    <w:name w:val="Nagłówek Znak"/>
    <w:basedOn w:val="Domylnaczcionkaakapitu"/>
    <w:link w:val="Nagwek"/>
    <w:uiPriority w:val="99"/>
    <w:rsid w:val="001B3075"/>
    <w:rPr>
      <w:rFonts w:ascii="Arial" w:hAnsi="Arial"/>
      <w:lang w:val="en-GB"/>
    </w:rPr>
  </w:style>
  <w:style w:type="paragraph" w:styleId="Bezodstpw">
    <w:name w:val="No Spacing"/>
    <w:link w:val="BezodstpwZnak"/>
    <w:uiPriority w:val="1"/>
    <w:qFormat/>
    <w:rsid w:val="001B3075"/>
    <w:rPr>
      <w:sz w:val="24"/>
      <w:szCs w:val="24"/>
    </w:rPr>
  </w:style>
  <w:style w:type="character" w:customStyle="1" w:styleId="BezodstpwZnak">
    <w:name w:val="Bez odstępów Znak"/>
    <w:basedOn w:val="Domylnaczcionkaakapitu"/>
    <w:link w:val="Bezodstpw"/>
    <w:uiPriority w:val="1"/>
    <w:rsid w:val="001B3075"/>
    <w:rPr>
      <w:sz w:val="24"/>
      <w:szCs w:val="24"/>
    </w:rPr>
  </w:style>
  <w:style w:type="paragraph" w:customStyle="1" w:styleId="Default">
    <w:name w:val="Default"/>
    <w:rsid w:val="001B3075"/>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F264E8"/>
    <w:pPr>
      <w:ind w:left="720"/>
      <w:contextualSpacing/>
    </w:pPr>
  </w:style>
  <w:style w:type="paragraph" w:styleId="Tekstpodstawowy">
    <w:name w:val="Body Text"/>
    <w:basedOn w:val="Normalny"/>
    <w:link w:val="TekstpodstawowyZnak"/>
    <w:rsid w:val="00841526"/>
    <w:pPr>
      <w:spacing w:before="120" w:line="360" w:lineRule="auto"/>
    </w:pPr>
    <w:rPr>
      <w:rFonts w:eastAsia="Arial Unicode MS"/>
      <w:b/>
      <w:bCs/>
      <w:i/>
      <w:iCs/>
      <w:sz w:val="22"/>
      <w:lang w:val="pl-PL"/>
    </w:rPr>
  </w:style>
  <w:style w:type="character" w:customStyle="1" w:styleId="TekstpodstawowyZnak">
    <w:name w:val="Tekst podstawowy Znak"/>
    <w:basedOn w:val="Domylnaczcionkaakapitu"/>
    <w:link w:val="Tekstpodstawowy"/>
    <w:rsid w:val="00841526"/>
    <w:rPr>
      <w:rFonts w:eastAsia="Arial Unicode MS"/>
      <w:b/>
      <w:bCs/>
      <w:i/>
      <w:iCs/>
      <w:sz w:val="22"/>
    </w:rPr>
  </w:style>
  <w:style w:type="character" w:styleId="Tekstzastpczy">
    <w:name w:val="Placeholder Text"/>
    <w:basedOn w:val="Domylnaczcionkaakapitu"/>
    <w:uiPriority w:val="99"/>
    <w:semiHidden/>
    <w:rsid w:val="00841526"/>
    <w:rPr>
      <w:color w:val="808080"/>
    </w:rPr>
  </w:style>
  <w:style w:type="character" w:customStyle="1" w:styleId="StopkaZnak">
    <w:name w:val="Stopka Znak"/>
    <w:basedOn w:val="Domylnaczcionkaakapitu"/>
    <w:link w:val="Stopka"/>
    <w:uiPriority w:val="99"/>
    <w:rsid w:val="000E77DD"/>
    <w:rPr>
      <w:sz w:val="24"/>
      <w:lang w:val="fr-FR"/>
    </w:rPr>
  </w:style>
  <w:style w:type="character" w:styleId="Uwydatnienie">
    <w:name w:val="Emphasis"/>
    <w:basedOn w:val="Domylnaczcionkaakapitu"/>
    <w:uiPriority w:val="20"/>
    <w:qFormat/>
    <w:rsid w:val="000E77DD"/>
    <w:rPr>
      <w:i/>
      <w:iCs/>
    </w:rPr>
  </w:style>
  <w:style w:type="character" w:styleId="Hipercze">
    <w:name w:val="Hyperlink"/>
    <w:rsid w:val="00CD0562"/>
    <w:rPr>
      <w:color w:val="0000FF"/>
      <w:u w:val="single"/>
    </w:rPr>
  </w:style>
  <w:style w:type="character" w:customStyle="1" w:styleId="UnresolvedMention">
    <w:name w:val="Unresolved Mention"/>
    <w:basedOn w:val="Domylnaczcionkaakapitu"/>
    <w:uiPriority w:val="99"/>
    <w:semiHidden/>
    <w:unhideWhenUsed/>
    <w:rsid w:val="00287DC9"/>
    <w:rPr>
      <w:color w:val="808080"/>
      <w:shd w:val="clear" w:color="auto" w:fill="E6E6E6"/>
    </w:rPr>
  </w:style>
  <w:style w:type="paragraph" w:styleId="NormalnyWeb">
    <w:name w:val="Normal (Web)"/>
    <w:basedOn w:val="Normalny"/>
    <w:uiPriority w:val="99"/>
    <w:semiHidden/>
    <w:unhideWhenUsed/>
    <w:rsid w:val="00B60611"/>
    <w:pPr>
      <w:spacing w:before="100" w:beforeAutospacing="1" w:after="100" w:afterAutospacing="1"/>
    </w:pPr>
    <w:rPr>
      <w:rFonts w:eastAsiaTheme="minorEastAsia"/>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slawa.pl" TargetMode="External"/><Relationship Id="rId13" Type="http://schemas.openxmlformats.org/officeDocument/2006/relationships/hyperlink" Target="http://www.euroinves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wik.sl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wik.s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zp.gov.pl/__data/assets/word_doc/0017/36143/Ustawa-Pzp-tekst-ujednolicony_2018.01.26.docx" TargetMode="External"/><Relationship Id="rId4" Type="http://schemas.openxmlformats.org/officeDocument/2006/relationships/settings" Target="settings.xml"/><Relationship Id="rId9" Type="http://schemas.openxmlformats.org/officeDocument/2006/relationships/hyperlink" Target="mailto:sekretariat@zwik.slaw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1C36-D648-4C17-AB79-0942D9FE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3165</Words>
  <Characters>18995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&lt;ZAŁĄCZNIK DO OFERTY&gt;</vt:lpstr>
    </vt:vector>
  </TitlesOfParts>
  <Company>KSWIK</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&lt;ZAŁĄCZNIK DO OFERTY&gt;</dc:title>
  <dc:creator>KSWiK</dc:creator>
  <cp:lastModifiedBy>Sylwia EUROINVEST</cp:lastModifiedBy>
  <cp:revision>6</cp:revision>
  <cp:lastPrinted>2018-02-19T12:54:00Z</cp:lastPrinted>
  <dcterms:created xsi:type="dcterms:W3CDTF">2018-02-21T11:03:00Z</dcterms:created>
  <dcterms:modified xsi:type="dcterms:W3CDTF">2021-01-26T13:05:00Z</dcterms:modified>
</cp:coreProperties>
</file>